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7E" w:rsidRPr="00CA7E6C" w:rsidRDefault="006F137E" w:rsidP="006F137E">
      <w:pPr>
        <w:jc w:val="left"/>
        <w:rPr>
          <w:rFonts w:ascii="黑体" w:eastAsia="黑体" w:hAnsi="黑体" w:hint="eastAsia"/>
          <w:sz w:val="32"/>
          <w:szCs w:val="32"/>
        </w:rPr>
      </w:pPr>
      <w:r w:rsidRPr="00CA7E6C">
        <w:rPr>
          <w:rFonts w:ascii="黑体" w:eastAsia="黑体" w:hAnsi="黑体" w:hint="eastAsia"/>
          <w:sz w:val="32"/>
          <w:szCs w:val="32"/>
        </w:rPr>
        <w:t>附件</w:t>
      </w: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小标宋" w:eastAsia="小标宋" w:hAnsi="Arial" w:cs="Arial" w:hint="eastAsia"/>
          <w:color w:val="000000"/>
          <w:sz w:val="36"/>
          <w:szCs w:val="32"/>
        </w:rPr>
      </w:pPr>
      <w:r>
        <w:rPr>
          <w:rFonts w:ascii="小标宋" w:eastAsia="小标宋" w:hAnsi="Arial" w:cs="Arial" w:hint="eastAsia"/>
          <w:color w:val="000000"/>
          <w:sz w:val="36"/>
          <w:szCs w:val="32"/>
        </w:rPr>
        <w:t>2019年学会公共服务能力提升项目拟立项名单</w:t>
      </w: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cs="Calibri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30"/>
          <w:szCs w:val="30"/>
        </w:rPr>
      </w:pPr>
      <w:r>
        <w:rPr>
          <w:rFonts w:ascii="黑体" w:eastAsia="黑体" w:hAnsi="黑体" w:cs="Calibri" w:hint="eastAsia"/>
          <w:kern w:val="2"/>
          <w:sz w:val="30"/>
          <w:szCs w:val="30"/>
        </w:rPr>
        <w:t>（一）团体标准示范学会（项目编号：2019GGFZ-CN01）</w:t>
      </w: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28"/>
          <w:szCs w:val="30"/>
        </w:rPr>
      </w:pPr>
      <w:r>
        <w:rPr>
          <w:rFonts w:ascii="黑体" w:eastAsia="黑体" w:hAnsi="黑体" w:cs="Calibri" w:hint="eastAsia"/>
          <w:kern w:val="2"/>
          <w:sz w:val="28"/>
          <w:szCs w:val="30"/>
        </w:rPr>
        <w:t>支持经费20万元</w:t>
      </w:r>
    </w:p>
    <w:tbl>
      <w:tblPr>
        <w:tblW w:w="0" w:type="auto"/>
        <w:jc w:val="center"/>
        <w:tblLayout w:type="fixed"/>
        <w:tblLook w:val="0000"/>
      </w:tblPr>
      <w:tblGrid>
        <w:gridCol w:w="690"/>
        <w:gridCol w:w="1290"/>
        <w:gridCol w:w="2036"/>
        <w:gridCol w:w="4953"/>
      </w:tblGrid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学会代码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申报单位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申报项目名称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中国汽车工程学会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CSAE</w:t>
            </w:r>
            <w:r>
              <w:rPr>
                <w:color w:val="000000"/>
                <w:sz w:val="22"/>
              </w:rPr>
              <w:t>标准管理制度、组织机构及运行机制建设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中国农业机械学会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植保无人飞机团体标准研制与实施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中国电机工程学会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树立</w:t>
            </w:r>
            <w:r>
              <w:rPr>
                <w:color w:val="000000"/>
                <w:sz w:val="22"/>
              </w:rPr>
              <w:t>CSEE</w:t>
            </w:r>
            <w:r>
              <w:rPr>
                <w:color w:val="000000"/>
                <w:sz w:val="22"/>
              </w:rPr>
              <w:t>标准品牌，提升标准服务能力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中国水利学会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团体标准示范学会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中国仪器仪表学会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仪器仪表学会标准国际化实施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中国标准化协会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团体标准制修订公共平台建设及项目示范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中国铁道学会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团体标准示范学会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中国公路学会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中国公路学会团体标准研制及能力提升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中国纺织工程学会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增加交叉领域有效供给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提升团体标准市场影响力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B-75T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中国大坝工程学会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水库大坝团体标准实施应用及国际化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D-21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中华预防医学会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卫生健康领域团体标准规范化开展机制研究</w:t>
            </w:r>
          </w:p>
        </w:tc>
      </w:tr>
    </w:tbl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28"/>
          <w:szCs w:val="30"/>
        </w:rPr>
      </w:pPr>
      <w:r>
        <w:rPr>
          <w:rFonts w:ascii="黑体" w:eastAsia="黑体" w:hAnsi="黑体" w:cs="Calibri" w:hint="eastAsia"/>
          <w:kern w:val="2"/>
          <w:sz w:val="28"/>
          <w:szCs w:val="30"/>
        </w:rPr>
        <w:t>支持经费10万元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1202"/>
        <w:gridCol w:w="2268"/>
        <w:gridCol w:w="4778"/>
      </w:tblGrid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学会代码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申报单位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申报项目名称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A-23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中国细胞生物学学会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干细胞标准研究团队建设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B-30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中国兵工学会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团体标准示范学会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B-33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中国稀土学会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稀土领域团体标准工作能力提升项目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B-42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中国建筑学会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团体标准示范学会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B-48T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中国印刷技术协会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印刷智能制造团体标准的制定和实施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B-51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中国粮油学会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加快粮食团体标准体系建设，促进粮食产业高质量发展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spacing w:line="3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B-63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spacing w:line="38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中国复合材料学会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spacing w:line="38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打造适应复合材料产业发展的国际化团体标准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spacing w:line="3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C-02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中国林学会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团体标准示范学会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D-02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中华中医药学会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团体标准示范学会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D-05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中华护理学会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护理团体标准制订实务研究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D-13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中国防</w:t>
            </w:r>
            <w:proofErr w:type="gramStart"/>
            <w:r>
              <w:rPr>
                <w:color w:val="000000"/>
                <w:sz w:val="22"/>
              </w:rPr>
              <w:t>痨</w:t>
            </w:r>
            <w:proofErr w:type="gramEnd"/>
            <w:r>
              <w:rPr>
                <w:color w:val="000000"/>
                <w:sz w:val="22"/>
              </w:rPr>
              <w:t>协会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结核病领域团体标准体系建设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E-09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中国城市科学研究会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团体标准示范学会</w:t>
            </w:r>
          </w:p>
        </w:tc>
      </w:tr>
      <w:tr w:rsidR="006F137E" w:rsidTr="00F55059">
        <w:trPr>
          <w:trHeight w:val="555"/>
          <w:jc w:val="center"/>
        </w:trPr>
        <w:tc>
          <w:tcPr>
            <w:tcW w:w="687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202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E-33T</w:t>
            </w:r>
          </w:p>
        </w:tc>
        <w:tc>
          <w:tcPr>
            <w:tcW w:w="2268" w:type="dxa"/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中国检验检测学会</w:t>
            </w:r>
          </w:p>
        </w:tc>
        <w:tc>
          <w:tcPr>
            <w:tcW w:w="4778" w:type="dxa"/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团体标准化工</w:t>
            </w:r>
            <w:proofErr w:type="gramStart"/>
            <w:r>
              <w:rPr>
                <w:color w:val="000000"/>
                <w:sz w:val="22"/>
              </w:rPr>
              <w:t>作特点</w:t>
            </w:r>
            <w:proofErr w:type="gramEnd"/>
            <w:r>
              <w:rPr>
                <w:color w:val="000000"/>
                <w:sz w:val="22"/>
              </w:rPr>
              <w:t>研究与工作规则优化</w:t>
            </w:r>
          </w:p>
        </w:tc>
      </w:tr>
    </w:tbl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0915F3" w:rsidRDefault="000915F3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0915F3" w:rsidRDefault="000915F3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楷体_GB2312" w:eastAsia="楷体_GB2312" w:hAnsi="黑体" w:hint="eastAsia"/>
          <w:kern w:val="2"/>
          <w:sz w:val="32"/>
          <w:szCs w:val="30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30"/>
          <w:szCs w:val="30"/>
        </w:rPr>
      </w:pPr>
      <w:r>
        <w:rPr>
          <w:rFonts w:ascii="黑体" w:eastAsia="黑体" w:hAnsi="黑体" w:cs="Calibri" w:hint="eastAsia"/>
          <w:kern w:val="2"/>
          <w:sz w:val="30"/>
          <w:szCs w:val="30"/>
        </w:rPr>
        <w:lastRenderedPageBreak/>
        <w:t>（二）科技奖励国际化（项目编号：2019GGFZ-CN02）</w:t>
      </w: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28"/>
          <w:szCs w:val="30"/>
        </w:rPr>
      </w:pPr>
      <w:r>
        <w:rPr>
          <w:rFonts w:ascii="黑体" w:eastAsia="黑体" w:hAnsi="黑体" w:cs="Calibri" w:hint="eastAsia"/>
          <w:kern w:val="2"/>
          <w:sz w:val="28"/>
          <w:szCs w:val="30"/>
        </w:rPr>
        <w:t>支持经费20万元</w:t>
      </w:r>
    </w:p>
    <w:tbl>
      <w:tblPr>
        <w:tblW w:w="0" w:type="auto"/>
        <w:tblInd w:w="95" w:type="dxa"/>
        <w:tblLayout w:type="fixed"/>
        <w:tblLook w:val="0000"/>
      </w:tblPr>
      <w:tblGrid>
        <w:gridCol w:w="722"/>
        <w:gridCol w:w="1134"/>
        <w:gridCol w:w="2126"/>
        <w:gridCol w:w="5103"/>
      </w:tblGrid>
      <w:tr w:rsidR="006F137E" w:rsidTr="00F55059">
        <w:trPr>
          <w:trHeight w:val="5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学会代码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申报项目名称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A-0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中国力学学会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设立亚洲</w:t>
            </w:r>
            <w:proofErr w:type="gramStart"/>
            <w:r>
              <w:rPr>
                <w:color w:val="000000"/>
                <w:sz w:val="22"/>
              </w:rPr>
              <w:t>力学奖</w:t>
            </w:r>
            <w:proofErr w:type="gramEnd"/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A-06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中国化学会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科技奖励国际化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中法化学</w:t>
            </w:r>
            <w:proofErr w:type="gramStart"/>
            <w:r>
              <w:rPr>
                <w:color w:val="000000"/>
                <w:sz w:val="22"/>
              </w:rPr>
              <w:t>讲座奖</w:t>
            </w:r>
            <w:proofErr w:type="gramEnd"/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中国生物物理学会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科技奖励国际化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贝时璋奖的国际化建设和推广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中国电机工程学会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电机工程奖励国际化建设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中国计算机学会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与符合国际化标准的科技奖励接轨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B-4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中国建筑学会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科技奖励国际化</w:t>
            </w:r>
            <w:r>
              <w:rPr>
                <w:color w:val="000000"/>
                <w:sz w:val="22"/>
              </w:rPr>
              <w:t>—</w:t>
            </w:r>
            <w:r>
              <w:rPr>
                <w:color w:val="000000"/>
                <w:sz w:val="22"/>
              </w:rPr>
              <w:t>梁思</w:t>
            </w:r>
            <w:proofErr w:type="gramStart"/>
            <w:r>
              <w:rPr>
                <w:color w:val="000000"/>
                <w:sz w:val="22"/>
              </w:rPr>
              <w:t>成建筑</w:t>
            </w:r>
            <w:proofErr w:type="gramEnd"/>
            <w:r>
              <w:rPr>
                <w:color w:val="000000"/>
                <w:sz w:val="22"/>
              </w:rPr>
              <w:t>奖国际化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中国纺织工程学会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创立中国纺织工程学会国际奖项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中国风景园林学会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风景园林规划设计奖国际化建设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中国复合材料学会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打造具有国际影响力的复合材料科技奖励自主品牌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B-75T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中国大坝工程学会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水库大坝国际里程碑工程奖评选</w:t>
            </w:r>
          </w:p>
        </w:tc>
      </w:tr>
      <w:tr w:rsidR="006F137E" w:rsidTr="00F55059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中华中医药学会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打造中医药行业国际奖励品牌</w:t>
            </w:r>
            <w:r>
              <w:rPr>
                <w:color w:val="000000"/>
                <w:sz w:val="22"/>
              </w:rPr>
              <w:t>——</w:t>
            </w:r>
            <w:r>
              <w:rPr>
                <w:color w:val="000000"/>
                <w:sz w:val="22"/>
              </w:rPr>
              <w:t>岐黄国际奖</w:t>
            </w:r>
          </w:p>
        </w:tc>
      </w:tr>
    </w:tbl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30"/>
          <w:szCs w:val="30"/>
        </w:rPr>
      </w:pPr>
      <w:r>
        <w:rPr>
          <w:rFonts w:ascii="黑体" w:eastAsia="黑体" w:hAnsi="黑体" w:cs="Calibri" w:hint="eastAsia"/>
          <w:kern w:val="2"/>
          <w:sz w:val="30"/>
          <w:szCs w:val="30"/>
        </w:rPr>
        <w:lastRenderedPageBreak/>
        <w:t>（三）学会承接政府转移职能常态化（项目编号：</w:t>
      </w:r>
      <w:r>
        <w:rPr>
          <w:rFonts w:ascii="黑体" w:eastAsia="黑体" w:hAnsi="黑体" w:cs="Calibri"/>
          <w:kern w:val="2"/>
          <w:sz w:val="30"/>
          <w:szCs w:val="30"/>
        </w:rPr>
        <w:t>201</w:t>
      </w:r>
      <w:r>
        <w:rPr>
          <w:rFonts w:ascii="黑体" w:eastAsia="黑体" w:hAnsi="黑体" w:cs="Calibri" w:hint="eastAsia"/>
          <w:kern w:val="2"/>
          <w:sz w:val="30"/>
          <w:szCs w:val="30"/>
        </w:rPr>
        <w:t>9</w:t>
      </w:r>
      <w:r>
        <w:rPr>
          <w:rFonts w:ascii="黑体" w:eastAsia="黑体" w:hAnsi="黑体" w:cs="Calibri"/>
          <w:kern w:val="2"/>
          <w:sz w:val="30"/>
          <w:szCs w:val="30"/>
        </w:rPr>
        <w:t>GGFZ-CN0</w:t>
      </w:r>
      <w:r>
        <w:rPr>
          <w:rFonts w:ascii="黑体" w:eastAsia="黑体" w:hAnsi="黑体" w:cs="Calibri" w:hint="eastAsia"/>
          <w:kern w:val="2"/>
          <w:sz w:val="30"/>
          <w:szCs w:val="30"/>
        </w:rPr>
        <w:t>3）</w:t>
      </w: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28"/>
          <w:szCs w:val="30"/>
        </w:rPr>
      </w:pPr>
      <w:r>
        <w:rPr>
          <w:rFonts w:ascii="黑体" w:eastAsia="黑体" w:hAnsi="黑体" w:cs="Calibri" w:hint="eastAsia"/>
          <w:kern w:val="2"/>
          <w:sz w:val="28"/>
          <w:szCs w:val="30"/>
        </w:rPr>
        <w:t>支持经费20万元</w:t>
      </w:r>
    </w:p>
    <w:tbl>
      <w:tblPr>
        <w:tblW w:w="0" w:type="auto"/>
        <w:tblInd w:w="95" w:type="dxa"/>
        <w:tblLayout w:type="fixed"/>
        <w:tblLook w:val="0000"/>
      </w:tblPr>
      <w:tblGrid>
        <w:gridCol w:w="722"/>
        <w:gridCol w:w="1134"/>
        <w:gridCol w:w="2268"/>
        <w:gridCol w:w="4961"/>
      </w:tblGrid>
      <w:tr w:rsidR="006F137E" w:rsidTr="00F55059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学会代码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申报单位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申报项目名称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中国心理学会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开展</w:t>
            </w:r>
            <w:r>
              <w:rPr>
                <w:color w:val="000000"/>
                <w:sz w:val="22"/>
              </w:rPr>
              <w:t>“</w:t>
            </w:r>
            <w:r>
              <w:rPr>
                <w:color w:val="000000"/>
                <w:sz w:val="22"/>
              </w:rPr>
              <w:t>三库</w:t>
            </w:r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t>试点建设，承接政府转移职能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中国机械工程学会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机械制造业重点领域科技政策实施评估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中国汽车工程学会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CSAE</w:t>
            </w:r>
            <w:r>
              <w:rPr>
                <w:color w:val="000000"/>
                <w:sz w:val="22"/>
              </w:rPr>
              <w:t>服务产业创新发展模式、机制、方法探索与建设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中国电工技术学会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承接电气工程领域第三方科技评估工作常态化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中国制冷学会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中国制冷学会科技评估工作水平提升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中国自动化学会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学会承接政府转移职能常态化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中国仪器仪表学会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学会承接政府转移职能常态化</w:t>
            </w: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仪器仪表领域成果转化信息化平台建设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中国标准化协会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承接企业标准化良好行为确认转移职能第三方评价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中国电子学会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提升电子信息领域科技成果转移转化服务能力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中国金属学会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冶金与新材料</w:t>
            </w:r>
            <w:r>
              <w:rPr>
                <w:rFonts w:hint="eastAsia"/>
                <w:color w:val="000000"/>
                <w:sz w:val="22"/>
              </w:rPr>
              <w:t>领</w:t>
            </w:r>
            <w:r>
              <w:rPr>
                <w:color w:val="000000"/>
                <w:sz w:val="22"/>
              </w:rPr>
              <w:t>域第三方科技成果</w:t>
            </w:r>
            <w:r>
              <w:rPr>
                <w:rFonts w:hint="eastAsia"/>
                <w:color w:val="000000"/>
                <w:sz w:val="22"/>
              </w:rPr>
              <w:t>评</w:t>
            </w:r>
            <w:r>
              <w:rPr>
                <w:color w:val="000000"/>
                <w:sz w:val="22"/>
              </w:rPr>
              <w:t>价制度与模式的建立与完善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中国有色金属学会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学会承接政府转移职能常态化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中国稀土学会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稀土领域科技公共服务能力建设项目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中国化工学会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学会承接政府转移职能常态化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中国煤炭学会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中国煤炭学会</w:t>
            </w:r>
            <w:r>
              <w:rPr>
                <w:color w:val="000000"/>
                <w:sz w:val="22"/>
              </w:rPr>
              <w:t>“</w:t>
            </w:r>
            <w:r>
              <w:rPr>
                <w:color w:val="000000"/>
                <w:sz w:val="22"/>
              </w:rPr>
              <w:t>三库</w:t>
            </w:r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t>建设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中国纺织工程学会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建设新型公共服务平台</w:t>
            </w:r>
            <w:r>
              <w:rPr>
                <w:color w:val="000000"/>
                <w:sz w:val="22"/>
              </w:rPr>
              <w:t>——</w:t>
            </w:r>
            <w:r>
              <w:rPr>
                <w:color w:val="000000"/>
                <w:sz w:val="22"/>
              </w:rPr>
              <w:t>产业研究院拓展学会公共服务能力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中国粮油学会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“</w:t>
            </w:r>
            <w:r>
              <w:rPr>
                <w:color w:val="000000"/>
                <w:sz w:val="22"/>
              </w:rPr>
              <w:t>三库</w:t>
            </w:r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t>协同创新，助力学会承接政府转移职能常态化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B-63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中国复合材料学会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建设科技人才</w:t>
            </w:r>
            <w:r>
              <w:rPr>
                <w:color w:val="000000"/>
                <w:sz w:val="22"/>
              </w:rPr>
              <w:t>“</w:t>
            </w:r>
            <w:r>
              <w:rPr>
                <w:color w:val="000000"/>
                <w:sz w:val="22"/>
              </w:rPr>
              <w:t>无缝对接</w:t>
            </w:r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t>经济发展的实体</w:t>
            </w:r>
            <w:proofErr w:type="gramStart"/>
            <w:r>
              <w:rPr>
                <w:color w:val="000000"/>
                <w:sz w:val="22"/>
              </w:rPr>
              <w:t>化综合</w:t>
            </w:r>
            <w:proofErr w:type="gramEnd"/>
            <w:r>
              <w:rPr>
                <w:color w:val="000000"/>
                <w:sz w:val="22"/>
              </w:rPr>
              <w:t>服务平台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C-01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中国农学会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农业气象学科领域“三库”建设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中国药理学会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4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治疗药物监测科技服务与质量规范评估体系建设</w:t>
            </w:r>
          </w:p>
        </w:tc>
      </w:tr>
    </w:tbl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28"/>
          <w:szCs w:val="30"/>
        </w:rPr>
      </w:pPr>
      <w:r>
        <w:rPr>
          <w:rFonts w:ascii="黑体" w:eastAsia="黑体" w:hAnsi="黑体" w:cs="Calibri" w:hint="eastAsia"/>
          <w:kern w:val="2"/>
          <w:sz w:val="28"/>
          <w:szCs w:val="30"/>
        </w:rPr>
        <w:t>支持经费10万元</w:t>
      </w:r>
    </w:p>
    <w:tbl>
      <w:tblPr>
        <w:tblW w:w="0" w:type="auto"/>
        <w:tblInd w:w="95" w:type="dxa"/>
        <w:tblLayout w:type="fixed"/>
        <w:tblLook w:val="0000"/>
      </w:tblPr>
      <w:tblGrid>
        <w:gridCol w:w="722"/>
        <w:gridCol w:w="1134"/>
        <w:gridCol w:w="2693"/>
        <w:gridCol w:w="4536"/>
      </w:tblGrid>
      <w:tr w:rsidR="006F137E" w:rsidTr="00F55059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学会代码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申报单位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申报项目名称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rFonts w:eastAsia="Times New Roman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中关村天合科技成果转化促进中心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科技成果转化服务大数据中心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rFonts w:eastAsia="Times New Roman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河北省电子政务学会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承接河北省新型智慧城市评价工作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山西省科技评估学会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传统工业区制造业转型升级产学对接服务平台建设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吉林省人工智能学会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吉林省人工智能领域会企合作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江苏省科技服务业研究会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江苏省科技成果评价服务平台建设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安徽省科学家企业家协会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开展第三方科技评估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rFonts w:eastAsia="Times New Roman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山东省应用统计学会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学会承接政府转移职能常态化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广东省</w:t>
            </w:r>
            <w:proofErr w:type="gramStart"/>
            <w:r>
              <w:rPr>
                <w:color w:val="000000"/>
                <w:sz w:val="22"/>
              </w:rPr>
              <w:t>眼健康</w:t>
            </w:r>
            <w:proofErr w:type="gramEnd"/>
            <w:r>
              <w:rPr>
                <w:color w:val="000000"/>
                <w:sz w:val="22"/>
              </w:rPr>
              <w:t>协会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广东省</w:t>
            </w:r>
            <w:proofErr w:type="gramStart"/>
            <w:r>
              <w:rPr>
                <w:color w:val="000000"/>
                <w:sz w:val="22"/>
              </w:rPr>
              <w:t>眼健康协会眼健康</w:t>
            </w:r>
            <w:proofErr w:type="gramEnd"/>
            <w:r>
              <w:rPr>
                <w:color w:val="000000"/>
                <w:sz w:val="22"/>
              </w:rPr>
              <w:t>“</w:t>
            </w:r>
            <w:r>
              <w:rPr>
                <w:color w:val="000000"/>
                <w:sz w:val="22"/>
              </w:rPr>
              <w:t>三库</w:t>
            </w:r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t>试点建设项目方案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四川省科技协同创新促进会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天府绿洲科技成果转移转化服务平台建设</w:t>
            </w:r>
          </w:p>
        </w:tc>
      </w:tr>
      <w:tr w:rsidR="006F137E" w:rsidTr="00F55059">
        <w:trPr>
          <w:trHeight w:val="5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7E" w:rsidRDefault="006F137E" w:rsidP="00F55059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云南省绿色能源行业协会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绿色能源产业</w:t>
            </w:r>
            <w:r>
              <w:rPr>
                <w:color w:val="000000"/>
                <w:sz w:val="22"/>
              </w:rPr>
              <w:t>“</w:t>
            </w:r>
            <w:r>
              <w:rPr>
                <w:color w:val="000000"/>
                <w:sz w:val="22"/>
              </w:rPr>
              <w:t>五库</w:t>
            </w:r>
            <w:proofErr w:type="gramStart"/>
            <w:r>
              <w:rPr>
                <w:color w:val="000000"/>
                <w:sz w:val="22"/>
              </w:rPr>
              <w:t>一</w:t>
            </w:r>
            <w:proofErr w:type="gramEnd"/>
            <w:r>
              <w:rPr>
                <w:color w:val="000000"/>
                <w:sz w:val="22"/>
              </w:rPr>
              <w:t>平台</w:t>
            </w:r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t>的建设</w:t>
            </w:r>
          </w:p>
        </w:tc>
      </w:tr>
    </w:tbl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30"/>
          <w:szCs w:val="30"/>
        </w:rPr>
      </w:pPr>
      <w:r>
        <w:rPr>
          <w:rFonts w:ascii="黑体" w:eastAsia="黑体" w:hAnsi="黑体" w:cs="Calibri" w:hint="eastAsia"/>
          <w:kern w:val="2"/>
          <w:sz w:val="30"/>
          <w:szCs w:val="30"/>
        </w:rPr>
        <w:lastRenderedPageBreak/>
        <w:t>（四）学会公共服务理论研究与支撑（项目编号：</w:t>
      </w:r>
      <w:r>
        <w:rPr>
          <w:rFonts w:ascii="黑体" w:eastAsia="黑体" w:hAnsi="黑体" w:cs="Calibri"/>
          <w:kern w:val="2"/>
          <w:sz w:val="30"/>
          <w:szCs w:val="30"/>
        </w:rPr>
        <w:t>201</w:t>
      </w:r>
      <w:r>
        <w:rPr>
          <w:rFonts w:ascii="黑体" w:eastAsia="黑体" w:hAnsi="黑体" w:cs="Calibri" w:hint="eastAsia"/>
          <w:kern w:val="2"/>
          <w:sz w:val="30"/>
          <w:szCs w:val="30"/>
        </w:rPr>
        <w:t>9</w:t>
      </w:r>
      <w:r>
        <w:rPr>
          <w:rFonts w:ascii="黑体" w:eastAsia="黑体" w:hAnsi="黑体" w:cs="Calibri"/>
          <w:kern w:val="2"/>
          <w:sz w:val="30"/>
          <w:szCs w:val="30"/>
        </w:rPr>
        <w:t>GGFZ-CN0</w:t>
      </w:r>
      <w:r>
        <w:rPr>
          <w:rFonts w:ascii="黑体" w:eastAsia="黑体" w:hAnsi="黑体" w:cs="Calibri" w:hint="eastAsia"/>
          <w:kern w:val="2"/>
          <w:sz w:val="30"/>
          <w:szCs w:val="30"/>
        </w:rPr>
        <w:t>4）</w:t>
      </w:r>
    </w:p>
    <w:p w:rsidR="006F137E" w:rsidRDefault="006F137E" w:rsidP="006F137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Calibri" w:hint="eastAsia"/>
          <w:kern w:val="2"/>
          <w:sz w:val="28"/>
          <w:szCs w:val="30"/>
        </w:rPr>
      </w:pPr>
      <w:r>
        <w:rPr>
          <w:rFonts w:ascii="黑体" w:eastAsia="黑体" w:hAnsi="黑体" w:cs="Calibri" w:hint="eastAsia"/>
          <w:kern w:val="2"/>
          <w:sz w:val="28"/>
          <w:szCs w:val="30"/>
        </w:rPr>
        <w:t>支持经费20万元</w:t>
      </w:r>
    </w:p>
    <w:tbl>
      <w:tblPr>
        <w:tblW w:w="0" w:type="auto"/>
        <w:tblInd w:w="95" w:type="dxa"/>
        <w:tblLayout w:type="fixed"/>
        <w:tblLook w:val="0000"/>
      </w:tblPr>
      <w:tblGrid>
        <w:gridCol w:w="722"/>
        <w:gridCol w:w="1134"/>
        <w:gridCol w:w="1985"/>
        <w:gridCol w:w="4961"/>
      </w:tblGrid>
      <w:tr w:rsidR="006F137E" w:rsidTr="00F55059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学会代码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申报单位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申报项目名称</w:t>
            </w:r>
          </w:p>
        </w:tc>
      </w:tr>
      <w:tr w:rsidR="006F137E" w:rsidTr="00F55059">
        <w:trPr>
          <w:trHeight w:val="8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中国电工技术学会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学会开展科技评估工作的理论、实践研究及建议</w:t>
            </w:r>
          </w:p>
        </w:tc>
      </w:tr>
      <w:tr w:rsidR="006F137E" w:rsidTr="00F55059">
        <w:trPr>
          <w:trHeight w:val="78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中国标准化协会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探索国内外标准化组织</w:t>
            </w:r>
            <w:proofErr w:type="gramStart"/>
            <w:r>
              <w:rPr>
                <w:rFonts w:hint="eastAsia"/>
                <w:color w:val="000000"/>
                <w:sz w:val="22"/>
              </w:rPr>
              <w:t>团标合作</w:t>
            </w:r>
            <w:proofErr w:type="gramEnd"/>
            <w:r>
              <w:rPr>
                <w:rFonts w:hint="eastAsia"/>
                <w:color w:val="000000"/>
                <w:sz w:val="22"/>
              </w:rPr>
              <w:t>模式</w:t>
            </w:r>
          </w:p>
        </w:tc>
      </w:tr>
      <w:tr w:rsidR="006F137E" w:rsidTr="00F55059">
        <w:trPr>
          <w:trHeight w:val="8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中国公路学会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科技社团信息化建设在公共服务中的理论与支撑研究</w:t>
            </w:r>
          </w:p>
        </w:tc>
      </w:tr>
      <w:tr w:rsidR="006F137E" w:rsidTr="00F55059">
        <w:trPr>
          <w:trHeight w:val="85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B-63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中国复合材料学会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落实学会立体服务体系建设，多维度助力技术经济融合</w:t>
            </w:r>
          </w:p>
        </w:tc>
      </w:tr>
      <w:tr w:rsidR="006F137E" w:rsidTr="00F55059">
        <w:trPr>
          <w:trHeight w:val="9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中国农学会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E" w:rsidRDefault="006F137E" w:rsidP="00F55059">
            <w:pPr>
              <w:spacing w:line="36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全国学会科技奖励社会影响力提升的理论与对策研究</w:t>
            </w:r>
          </w:p>
        </w:tc>
      </w:tr>
    </w:tbl>
    <w:p w:rsidR="006F137E" w:rsidRDefault="006F137E" w:rsidP="006F137E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6F137E" w:rsidRDefault="006F137E" w:rsidP="006F137E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6F137E" w:rsidRDefault="006F137E" w:rsidP="006F137E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6F137E" w:rsidRDefault="006F137E" w:rsidP="006F137E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6F137E" w:rsidRDefault="006F137E" w:rsidP="006F137E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6F137E" w:rsidRDefault="006F137E" w:rsidP="006F137E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4E4DFE" w:rsidRPr="006F137E" w:rsidRDefault="000915F3"/>
    <w:sectPr w:rsidR="004E4DFE" w:rsidRPr="006F137E" w:rsidSect="000C4EBA">
      <w:footerReference w:type="even" r:id="rId4"/>
      <w:footerReference w:type="default" r:id="rId5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0915F3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0915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0915F3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6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0915F3">
    <w:pPr>
      <w:pStyle w:val="a4"/>
      <w:ind w:right="360"/>
      <w:rPr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37E"/>
    <w:rsid w:val="000915F3"/>
    <w:rsid w:val="002A7304"/>
    <w:rsid w:val="006F137E"/>
    <w:rsid w:val="00CF477F"/>
    <w:rsid w:val="00D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F137E"/>
  </w:style>
  <w:style w:type="character" w:customStyle="1" w:styleId="Char">
    <w:name w:val="页脚 Char"/>
    <w:basedOn w:val="a0"/>
    <w:link w:val="a4"/>
    <w:rsid w:val="006F137E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6F137E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link w:val="a4"/>
    <w:uiPriority w:val="99"/>
    <w:semiHidden/>
    <w:rsid w:val="006F137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rsid w:val="006F137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2</cp:revision>
  <dcterms:created xsi:type="dcterms:W3CDTF">2019-08-26T08:51:00Z</dcterms:created>
  <dcterms:modified xsi:type="dcterms:W3CDTF">2019-08-26T08:52:00Z</dcterms:modified>
</cp:coreProperties>
</file>