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黑体"/>
          <w:b/>
          <w:sz w:val="32"/>
        </w:rPr>
      </w:pPr>
      <w:bookmarkStart w:id="2" w:name="_GoBack"/>
      <w:bookmarkEnd w:id="2"/>
    </w:p>
    <w:p>
      <w:pPr>
        <w:snapToGrid w:val="0"/>
        <w:spacing w:after="240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20</w:t>
      </w:r>
      <w:r>
        <w:rPr>
          <w:rFonts w:hint="eastAsia" w:eastAsia="黑体"/>
          <w:b/>
          <w:sz w:val="32"/>
        </w:rPr>
        <w:t>20</w:t>
      </w:r>
      <w:r>
        <w:rPr>
          <w:rFonts w:eastAsia="黑体"/>
          <w:b/>
          <w:sz w:val="32"/>
        </w:rPr>
        <w:t>年硕士研究生入学考试专业课试题</w:t>
      </w:r>
    </w:p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科目：</w:t>
      </w:r>
      <w:r>
        <w:rPr>
          <w:rFonts w:hint="eastAsia" w:eastAsia="楷体_GB2312"/>
          <w:b/>
          <w:sz w:val="24"/>
        </w:rPr>
        <w:t>信号与线性系统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b/>
          <w:sz w:val="24"/>
        </w:rPr>
        <w:t xml:space="preserve"> </w:t>
      </w:r>
      <w:r>
        <w:rPr>
          <w:rFonts w:hint="eastAsia" w:eastAsia="楷体_GB2312"/>
          <w:b/>
          <w:sz w:val="24"/>
        </w:rPr>
        <w:t xml:space="preserve">    </w:t>
      </w:r>
      <w:r>
        <w:rPr>
          <w:rFonts w:eastAsia="楷体_GB2312"/>
          <w:b/>
          <w:sz w:val="24"/>
        </w:rPr>
        <w:t xml:space="preserve">  时间：180分钟    </w:t>
      </w:r>
      <w:r>
        <w:rPr>
          <w:rFonts w:hint="eastAsia" w:eastAsia="楷体_GB2312"/>
          <w:b/>
          <w:sz w:val="24"/>
        </w:rPr>
        <w:t xml:space="preserve">         </w:t>
      </w:r>
      <w:r>
        <w:rPr>
          <w:rFonts w:eastAsia="楷体_GB2312"/>
          <w:b/>
          <w:sz w:val="24"/>
        </w:rPr>
        <w:t>满分：150分</w:t>
      </w:r>
    </w:p>
    <w:p>
      <w:pPr>
        <w:pStyle w:val="7"/>
        <w:rPr>
          <w:rFonts w:ascii="Times New Roman"/>
          <w:b/>
        </w:rPr>
      </w:pPr>
      <w:r>
        <w:rPr>
          <w:rFonts w:ascii="Times New Roman"/>
          <w:b/>
        </w:rPr>
        <w:t>注意：答案写在答题纸上，答在试卷上无效！答题时不用抄题，只需写清题号。</w:t>
      </w:r>
    </w:p>
    <w:p>
      <w:pPr>
        <w:pStyle w:val="7"/>
        <w:jc w:val="center"/>
        <w:rPr>
          <w:rFonts w:ascii="Times New Roman"/>
          <w:b/>
          <w:sz w:val="21"/>
          <w:szCs w:val="21"/>
        </w:rPr>
      </w:pPr>
      <w:r>
        <w:rPr>
          <w:rFonts w:hint="eastAsia" w:ascii="Times New Roman"/>
          <w:b/>
          <w:sz w:val="21"/>
          <w:szCs w:val="21"/>
        </w:rPr>
        <w:t>（本套试卷共5页）</w:t>
      </w:r>
    </w:p>
    <w:tbl>
      <w:tblPr>
        <w:tblStyle w:val="12"/>
        <w:tblW w:w="8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353" w:type="dxa"/>
            <w:tcBorders>
              <w:top w:val="single" w:color="auto" w:sz="4" w:space="0"/>
            </w:tcBorders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pStyle w:val="21"/>
        <w:numPr>
          <w:ilvl w:val="0"/>
          <w:numId w:val="1"/>
        </w:numPr>
        <w:snapToGrid w:val="0"/>
        <w:spacing w:before="156" w:beforeLines="50"/>
        <w:ind w:firstLineChars="0"/>
        <w:outlineLvl w:val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填空题（每小题4分，共40分）</w:t>
      </w:r>
    </w:p>
    <w:p>
      <w:pPr>
        <w:snapToGrid w:val="0"/>
        <w:spacing w:before="156" w:beforeLines="50"/>
        <w:outlineLvl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</w:t>
      </w:r>
      <w:r>
        <w:rPr>
          <w:rFonts w:ascii="仿宋_GB2312" w:eastAsia="仿宋_GB2312"/>
          <w:position w:val="-10"/>
          <w:sz w:val="24"/>
          <w:szCs w:val="24"/>
        </w:rPr>
        <w:object>
          <v:shape id="_x0000_i1025" o:spt="75" type="#_x0000_t75" style="height:19.2pt;width:10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和</w:t>
      </w:r>
      <w:r>
        <w:rPr>
          <w:rFonts w:ascii="仿宋_GB2312" w:eastAsia="仿宋_GB2312"/>
          <w:position w:val="-28"/>
          <w:sz w:val="24"/>
          <w:szCs w:val="24"/>
        </w:rPr>
        <w:object>
          <v:shape id="_x0000_i1026" o:spt="75" type="#_x0000_t75" style="height:34pt;width:141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，两信号中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 xml:space="preserve"> 是周期信号，其周期为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napToGrid w:val="0"/>
        <w:spacing w:before="156" w:beforeLines="50"/>
        <w:outlineLvl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</w:t>
      </w:r>
      <w:r>
        <w:rPr>
          <w:rFonts w:ascii="仿宋_GB2312" w:eastAsia="仿宋_GB2312"/>
          <w:position w:val="-24"/>
          <w:sz w:val="24"/>
          <w:szCs w:val="24"/>
        </w:rPr>
        <w:object>
          <v:shape id="_x0000_i1027" o:spt="75" type="#_x0000_t75" style="height:31.2pt;width:16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周期性信号的频谱三个特点是离散型、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szCs w:val="24"/>
        </w:rPr>
        <w:t>、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4、已知</w:t>
      </w:r>
      <w:r>
        <w:rPr>
          <w:rFonts w:hint="eastAsia" w:ascii="仿宋_GB2312" w:eastAsia="仿宋_GB2312"/>
          <w:color w:val="FF0000"/>
          <w:position w:val="-10"/>
          <w:sz w:val="24"/>
          <w:szCs w:val="24"/>
        </w:rPr>
        <w:object>
          <v:shape id="_x0000_i1028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的傅里叶变换为</w:t>
      </w:r>
      <w:r>
        <w:rPr>
          <w:rFonts w:hint="eastAsia" w:ascii="仿宋_GB2312" w:eastAsia="仿宋_GB2312"/>
          <w:color w:val="FF0000"/>
          <w:position w:val="-10"/>
          <w:sz w:val="24"/>
          <w:szCs w:val="24"/>
        </w:rPr>
        <w:object>
          <v:shape id="_x0000_i1029" o:spt="75" type="#_x0000_t75" style="height:16pt;width:35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，则函数</w:t>
      </w:r>
      <w:r>
        <w:rPr>
          <w:rFonts w:hint="eastAsia" w:ascii="仿宋_GB2312" w:eastAsia="仿宋_GB2312"/>
          <w:color w:val="FF0000"/>
          <w:position w:val="-10"/>
          <w:sz w:val="24"/>
          <w:szCs w:val="24"/>
        </w:rPr>
        <w:object>
          <v:shape id="_x0000_i1030" o:spt="75" type="#_x0000_t75" style="height:16pt;width:9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的傅里叶变换</w:t>
      </w:r>
      <w:r>
        <w:rPr>
          <w:rFonts w:hint="eastAsia" w:ascii="仿宋_GB2312" w:eastAsia="仿宋_GB2312"/>
          <w:color w:val="FF0000"/>
          <w:position w:val="-10"/>
          <w:sz w:val="24"/>
          <w:szCs w:val="24"/>
        </w:rPr>
        <w:object>
          <v:shape id="_x0000_i1031" o:spt="75" type="#_x0000_t75" style="height:16pt;width:33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为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5、能实现无失真传输的系统，其频率响应</w:t>
      </w:r>
      <w:r>
        <w:rPr>
          <w:rFonts w:ascii="仿宋_GB2312" w:eastAsia="仿宋_GB2312"/>
          <w:position w:val="-10"/>
          <w:sz w:val="24"/>
          <w:szCs w:val="24"/>
        </w:rPr>
        <w:object>
          <v:shape id="_x0000_i1032" o:spt="75" type="#_x0000_t75" style="height:16pt;width:47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auto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 xml:space="preserve">6. </w:t>
      </w:r>
      <w:r>
        <w:rPr>
          <w:rFonts w:hint="eastAsia" w:ascii="仿宋_GB2312" w:hAnsi="宋体" w:eastAsia="仿宋_GB2312"/>
          <w:sz w:val="24"/>
          <w:szCs w:val="24"/>
        </w:rPr>
        <w:t>如图1所示周期信号</w:t>
      </w:r>
      <w:r>
        <w:rPr>
          <w:rFonts w:hint="eastAsia" w:ascii="仿宋_GB2312" w:eastAsia="仿宋_GB2312"/>
          <w:i/>
          <w:sz w:val="24"/>
          <w:szCs w:val="24"/>
        </w:rPr>
        <w:t>f</w:t>
      </w:r>
      <w:r>
        <w:rPr>
          <w:rFonts w:hint="eastAsia" w:ascii="仿宋_GB2312" w:eastAsia="仿宋_GB2312"/>
          <w:sz w:val="24"/>
          <w:szCs w:val="24"/>
        </w:rPr>
        <w:t>(</w:t>
      </w:r>
      <w:r>
        <w:rPr>
          <w:rFonts w:hint="eastAsia" w:ascii="仿宋_GB2312" w:eastAsia="仿宋_GB2312"/>
          <w:i/>
          <w:sz w:val="24"/>
          <w:szCs w:val="24"/>
        </w:rPr>
        <w:t>t</w:t>
      </w:r>
      <w:r>
        <w:rPr>
          <w:rFonts w:hint="eastAsia" w:ascii="仿宋_GB2312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，其直流分量</w:t>
      </w:r>
      <w:r>
        <w:rPr>
          <w:rFonts w:hint="eastAsia" w:ascii="仿宋_GB2312" w:eastAsia="仿宋_GB2312"/>
          <w:sz w:val="24"/>
          <w:szCs w:val="24"/>
        </w:rPr>
        <w:t>等于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auto"/>
        <w:jc w:val="center"/>
        <w:rPr>
          <w:b/>
          <w:sz w:val="28"/>
          <w:szCs w:val="28"/>
        </w:rPr>
      </w:pPr>
      <w:bookmarkStart w:id="0" w:name="OLE_LINK2"/>
      <w:bookmarkStart w:id="1" w:name="OLE_LINK1"/>
      <w:r>
        <w:object>
          <v:shape id="_x0000_i1033" o:spt="75" alt="" type="#_x0000_t75" style="height:81.2pt;width:198.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Visio.Drawing.11" ShapeID="_x0000_i1033" DrawAspect="Content" ObjectID="_1468075733" r:id="rId23">
            <o:LockedField>false</o:LockedField>
          </o:OLEObject>
        </w:object>
      </w:r>
      <w:bookmarkEnd w:id="0"/>
      <w:bookmarkEnd w:id="1"/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图1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7、</w:t>
      </w:r>
      <w:r>
        <w:rPr>
          <w:rFonts w:hint="eastAsia" w:ascii="仿宋_GB2312" w:hAnsi="宋体" w:eastAsia="仿宋_GB2312"/>
          <w:sz w:val="24"/>
          <w:szCs w:val="24"/>
        </w:rPr>
        <w:t>函数</w:t>
      </w:r>
      <w:r>
        <w:rPr>
          <w:rFonts w:hint="eastAsia" w:ascii="仿宋_GB2312" w:hAnsi="宋体" w:eastAsia="仿宋_GB2312"/>
          <w:position w:val="-26"/>
          <w:sz w:val="24"/>
          <w:szCs w:val="24"/>
        </w:rPr>
        <w:object>
          <v:shape id="_x0000_i1034" o:spt="75" type="#_x0000_t75" style="height:30pt;width:9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ascii="仿宋_GB2312" w:hAnsi="宋体" w:eastAsia="仿宋_GB2312"/>
          <w:sz w:val="24"/>
          <w:szCs w:val="24"/>
        </w:rPr>
        <w:t>逆变换的初值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szCs w:val="24"/>
        </w:rPr>
        <w:t>，终值为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8、有限频带信号</w:t>
      </w:r>
      <w:r>
        <w:rPr>
          <w:rFonts w:hint="eastAsia" w:ascii="仿宋_GB2312" w:hAnsi="黑体" w:eastAsia="仿宋_GB2312"/>
          <w:position w:val="-10"/>
          <w:sz w:val="24"/>
          <w:szCs w:val="24"/>
        </w:rPr>
        <w:object>
          <v:shape id="_x0000_i1035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的最高频率为100Hz，则对信号</w:t>
      </w:r>
      <w:r>
        <w:rPr>
          <w:rFonts w:hint="eastAsia" w:ascii="仿宋_GB2312" w:hAnsi="黑体" w:eastAsia="仿宋_GB2312"/>
          <w:position w:val="-10"/>
          <w:sz w:val="24"/>
          <w:szCs w:val="24"/>
        </w:rPr>
        <w:object>
          <v:shape id="_x0000_i1036" o:spt="75" type="#_x0000_t75" style="height:16pt;width:60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的最小取样频率</w:t>
      </w:r>
      <w:r>
        <w:rPr>
          <w:rFonts w:hint="eastAsia" w:ascii="仿宋_GB2312" w:hAnsi="黑体" w:eastAsia="仿宋_GB2312"/>
          <w:position w:val="-12"/>
          <w:sz w:val="24"/>
          <w:szCs w:val="24"/>
        </w:rPr>
        <w:object>
          <v:shape id="_x0000_i103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黑体" w:eastAsia="仿宋_GB2312"/>
          <w:sz w:val="24"/>
          <w:szCs w:val="24"/>
        </w:rPr>
        <w:t>。</w: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9、由差分方程</w:t>
      </w:r>
      <w:r>
        <w:rPr>
          <w:rFonts w:ascii="仿宋_GB2312" w:hAnsi="黑体" w:eastAsia="仿宋_GB2312"/>
          <w:position w:val="-28"/>
          <w:sz w:val="24"/>
          <w:szCs w:val="24"/>
        </w:rPr>
        <w:object>
          <v:shape id="_x0000_i1038" o:spt="75" type="#_x0000_t75" style="height:34pt;width:23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和非零起始条件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039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表示的离散时间因果系统，则该系统的零输入响应</w:t>
      </w:r>
      <w:r>
        <w:rPr>
          <w:rFonts w:ascii="仿宋_GB2312" w:hAnsi="黑体" w:eastAsia="仿宋_GB2312"/>
          <w:position w:val="-12"/>
          <w:sz w:val="24"/>
          <w:szCs w:val="24"/>
        </w:rPr>
        <w:object>
          <v:shape id="_x0000_i1040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的第3个序列值</w:t>
      </w:r>
      <w:r>
        <w:rPr>
          <w:rFonts w:ascii="仿宋_GB2312" w:hAnsi="黑体" w:eastAsia="仿宋_GB2312"/>
          <w:position w:val="-12"/>
          <w:sz w:val="24"/>
          <w:szCs w:val="24"/>
        </w:rPr>
        <w:object>
          <v:shape id="_x0000_i1041" o:spt="75" type="#_x0000_t75" style="height:18pt;width:41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24"/>
          <w:szCs w:val="24"/>
        </w:rPr>
        <w:t>。</w:t>
      </w:r>
    </w:p>
    <w:p>
      <w:pPr>
        <w:snapToGrid w:val="0"/>
        <w:spacing w:before="156" w:beforeLines="50"/>
        <w:outlineLvl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10、已知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042" o:spt="75" type="#_x0000_t75" style="height:16pt;width:27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</w:t>
      </w:r>
      <w:r>
        <w:rPr>
          <w:rFonts w:ascii="仿宋_GB2312" w:hAnsi="黑体" w:eastAsia="仿宋_GB2312"/>
          <w:position w:val="-4"/>
          <w:sz w:val="24"/>
          <w:szCs w:val="24"/>
        </w:rPr>
        <w:object>
          <v:shape id="_x0000_i1043" o:spt="75" type="#_x0000_t75" style="height:10pt;width:9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变换</w:t>
      </w:r>
      <w:r>
        <w:rPr>
          <w:rFonts w:ascii="仿宋_GB2312" w:hAnsi="黑体" w:eastAsia="仿宋_GB2312"/>
          <w:position w:val="-60"/>
          <w:sz w:val="24"/>
          <w:szCs w:val="24"/>
        </w:rPr>
        <w:object>
          <v:shape id="_x0000_i1044" o:spt="75" type="#_x0000_t75" style="height:49.2pt;width:111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，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045" o:spt="75" type="#_x0000_t75" style="height:16pt;width:27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的收敛域为</w:t>
      </w:r>
      <w:r>
        <w:rPr>
          <w:rFonts w:hint="eastAsia" w:ascii="仿宋_GB2312" w:hAnsi="黑体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黑体" w:eastAsia="仿宋_GB2312"/>
          <w:sz w:val="24"/>
          <w:szCs w:val="24"/>
        </w:rPr>
        <w:t>时，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046" o:spt="75" type="#_x0000_t75" style="height:16pt;width:27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是因果序列。</w:t>
      </w:r>
    </w:p>
    <w:p>
      <w:pPr>
        <w:pStyle w:val="21"/>
        <w:numPr>
          <w:ilvl w:val="0"/>
          <w:numId w:val="1"/>
        </w:numPr>
        <w:snapToGrid w:val="0"/>
        <w:spacing w:before="156" w:beforeLines="50"/>
        <w:ind w:firstLineChars="0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单项选择题（每小题2分，共10分）</w: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1、下列信号中属于功率信号的是（    ）。</w:t>
      </w:r>
    </w:p>
    <w:p>
      <w:pPr>
        <w:rPr>
          <w:rFonts w:ascii="仿宋_GB2312" w:hAnsi="Calibri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A. </w:t>
      </w:r>
      <w:r>
        <w:rPr>
          <w:rFonts w:ascii="仿宋_GB2312" w:hAnsi="宋体" w:eastAsia="仿宋_GB2312"/>
          <w:position w:val="-10"/>
          <w:sz w:val="24"/>
          <w:szCs w:val="24"/>
        </w:rPr>
        <w:object>
          <v:shape id="_x0000_i1047" o:spt="75" type="#_x0000_t75" style="height:16pt;width:42.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B.</w:t>
      </w:r>
      <w:r>
        <w:rPr>
          <w:rFonts w:ascii="仿宋_GB2312" w:hAnsi="宋体" w:eastAsia="仿宋_GB2312"/>
          <w:position w:val="-10"/>
          <w:sz w:val="24"/>
          <w:szCs w:val="24"/>
        </w:rPr>
        <w:object>
          <v:shape id="_x0000_i1048" o:spt="75" type="#_x0000_t75" style="height:18pt;width:35.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</w:p>
    <w:p>
      <w:pPr>
        <w:rPr>
          <w:rFonts w:ascii="仿宋_GB2312" w:hAnsi="Calibri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C. </w:t>
      </w:r>
      <w:r>
        <w:rPr>
          <w:rFonts w:ascii="仿宋_GB2312" w:hAnsi="宋体" w:eastAsia="仿宋_GB2312"/>
          <w:position w:val="-10"/>
          <w:sz w:val="24"/>
          <w:szCs w:val="24"/>
        </w:rPr>
        <w:object>
          <v:shape id="_x0000_i1049" o:spt="75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D.</w:t>
      </w:r>
      <w:r>
        <w:rPr>
          <w:rFonts w:ascii="仿宋_GB2312" w:hAnsi="宋体" w:eastAsia="仿宋_GB2312"/>
          <w:position w:val="-6"/>
          <w:sz w:val="24"/>
          <w:szCs w:val="24"/>
        </w:rPr>
        <w:object>
          <v:shape id="_x0000_i1050" o:spt="75" type="#_x0000_t75" style="height:17.2pt;width:1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仿宋_GB2312" w:hAnsi="Calibri" w:eastAsia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400" w:lineRule="atLeast"/>
        <w:jc w:val="left"/>
        <w:outlineLvl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2、某系统方程为</w:t>
      </w:r>
      <w:r>
        <w:rPr>
          <w:rFonts w:hint="eastAsia" w:ascii="仿宋_GB2312" w:eastAsia="仿宋_GB2312"/>
          <w:position w:val="-24"/>
          <w:sz w:val="24"/>
          <w:szCs w:val="24"/>
        </w:rPr>
        <w:object>
          <v:shape id="_x0000_i1051" o:spt="75" type="#_x0000_t75" style="height:31.2pt;width:59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，则该系统是（）。</w:t>
      </w:r>
    </w:p>
    <w:tbl>
      <w:tblPr>
        <w:tblStyle w:val="1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</w:tcPr>
          <w:p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A．线性的、时不变的、因果的</w:t>
            </w:r>
          </w:p>
        </w:tc>
        <w:tc>
          <w:tcPr>
            <w:tcW w:w="4264" w:type="dxa"/>
          </w:tcPr>
          <w:p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B．线性的、时不变的、非因果的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</w:tcPr>
          <w:p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C．非线性的、时变的、因果的</w:t>
            </w:r>
          </w:p>
        </w:tc>
        <w:tc>
          <w:tcPr>
            <w:tcW w:w="4264" w:type="dxa"/>
          </w:tcPr>
          <w:p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D．线性的、时变的、非因果的</w:t>
            </w:r>
          </w:p>
        </w:tc>
      </w:tr>
    </w:tbl>
    <w:p>
      <w:pPr>
        <w:adjustRightInd w:val="0"/>
        <w:snapToGrid w:val="0"/>
        <w:spacing w:line="400" w:lineRule="atLeas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已知周期性冲激序列</w:t>
      </w:r>
      <w:r>
        <w:rPr>
          <w:rFonts w:hint="eastAsia" w:ascii="仿宋_GB2312" w:eastAsia="仿宋_GB2312"/>
          <w:position w:val="-28"/>
          <w:sz w:val="24"/>
          <w:szCs w:val="24"/>
        </w:rPr>
        <w:object>
          <v:shape id="_x0000_i1052" o:spt="75" type="#_x0000_t75" style="height:34pt;width:10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的傅里叶变换为</w:t>
      </w:r>
      <w:r>
        <w:rPr>
          <w:rFonts w:hint="eastAsia" w:ascii="仿宋_GB2312" w:eastAsia="仿宋_GB2312"/>
          <w:position w:val="-12"/>
          <w:sz w:val="24"/>
          <w:szCs w:val="24"/>
        </w:rPr>
        <w:object>
          <v:shape id="_x0000_i1053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，其中</w:t>
      </w:r>
      <w:r>
        <w:rPr>
          <w:rFonts w:hint="eastAsia" w:ascii="仿宋_GB2312" w:eastAsia="仿宋_GB2312"/>
          <w:position w:val="-24"/>
          <w:sz w:val="24"/>
          <w:szCs w:val="24"/>
        </w:rPr>
        <w:object>
          <v:shape id="_x0000_i1054" o:spt="75" type="#_x0000_t75" style="height:31.2pt;width:4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，又知</w:t>
      </w:r>
      <w:r>
        <w:rPr>
          <w:rFonts w:hint="eastAsia" w:ascii="仿宋_GB2312" w:eastAsia="仿宋_GB2312"/>
          <w:position w:val="-12"/>
          <w:sz w:val="24"/>
          <w:szCs w:val="24"/>
        </w:rPr>
        <w:object>
          <v:shape id="_x0000_i1055" o:spt="75" type="#_x0000_t75" style="height:18pt;width:6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仿宋_GB2312" w:eastAsia="仿宋_GB2312"/>
          <w:position w:val="-24"/>
          <w:sz w:val="24"/>
          <w:szCs w:val="24"/>
        </w:rPr>
        <w:object>
          <v:shape id="_x0000_i1056" o:spt="75" type="#_x0000_t75" style="height:31.2pt;width:111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，则</w:t>
      </w:r>
      <w:r>
        <w:rPr>
          <w:rFonts w:hint="eastAsia" w:ascii="仿宋_GB2312" w:eastAsia="仿宋_GB2312"/>
          <w:position w:val="-10"/>
          <w:sz w:val="24"/>
          <w:szCs w:val="24"/>
        </w:rPr>
        <w:object>
          <v:shape id="_x0000_i1057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的傅里叶变换为（）。</w:t>
      </w:r>
    </w:p>
    <w:tbl>
      <w:tblPr>
        <w:tblStyle w:val="12"/>
        <w:tblW w:w="83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97"/>
        <w:gridCol w:w="2092"/>
        <w:gridCol w:w="2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A．</w:t>
            </w:r>
            <w:r>
              <w:rPr>
                <w:rFonts w:hint="eastAsia" w:ascii="仿宋_GB2312" w:eastAsia="仿宋_GB2312"/>
                <w:position w:val="-12"/>
                <w:sz w:val="24"/>
                <w:szCs w:val="24"/>
              </w:rPr>
              <w:object>
                <v:shape id="_x0000_i1058" o:spt="75" type="#_x0000_t75" style="height:18pt;width:50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2">
                  <o:LockedField>false</o:LockedField>
                </o:OLEObject>
              </w:objec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</w:p>
        </w:tc>
        <w:tc>
          <w:tcPr>
            <w:tcW w:w="2097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B．</w:t>
            </w:r>
            <w:r>
              <w:rPr>
                <w:rFonts w:hint="eastAsia" w:ascii="仿宋_GB2312" w:eastAsia="仿宋_GB2312"/>
                <w:position w:val="-12"/>
                <w:sz w:val="24"/>
                <w:szCs w:val="24"/>
              </w:rPr>
              <w:object>
                <v:shape id="_x0000_i1059" o:spt="75" type="#_x0000_t75" style="height:18pt;width:54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4">
                  <o:LockedField>false</o:LockedField>
                </o:OLEObject>
              </w:object>
            </w:r>
          </w:p>
        </w:tc>
        <w:tc>
          <w:tcPr>
            <w:tcW w:w="209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C．</w:t>
            </w:r>
            <w:r>
              <w:rPr>
                <w:rFonts w:hint="eastAsia" w:ascii="仿宋_GB2312" w:eastAsia="仿宋_GB2312"/>
                <w:position w:val="-12"/>
                <w:sz w:val="24"/>
                <w:szCs w:val="24"/>
              </w:rPr>
              <w:object>
                <v:shape id="_x0000_i1060" o:spt="75" type="#_x0000_t75" style="height:18pt;width:48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6">
                  <o:LockedField>false</o:LockedField>
                </o:OLEObject>
              </w:object>
            </w:r>
          </w:p>
        </w:tc>
        <w:tc>
          <w:tcPr>
            <w:tcW w:w="2097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00" w:lineRule="atLeast"/>
              <w:ind w:firstLine="240" w:firstLineChars="10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D．</w:t>
            </w:r>
            <w:r>
              <w:rPr>
                <w:rFonts w:hint="eastAsia" w:ascii="仿宋_GB2312" w:eastAsia="仿宋_GB2312"/>
                <w:position w:val="-12"/>
                <w:sz w:val="24"/>
                <w:szCs w:val="24"/>
              </w:rPr>
              <w:object>
                <v:shape id="_x0000_i1061" o:spt="75" type="#_x0000_t75" style="height:18pt;width:54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8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400" w:lineRule="atLeast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4、下列关于如图2所示的</w:t>
      </w:r>
      <w:r>
        <w:rPr>
          <w:rFonts w:hint="eastAsia" w:ascii="仿宋_GB2312" w:eastAsia="仿宋_GB2312"/>
          <w:position w:val="-10"/>
          <w:sz w:val="24"/>
          <w:szCs w:val="24"/>
        </w:rPr>
        <w:object>
          <v:shape id="_x0000_i1062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0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的奇偶性描述正确的是</w:t>
      </w:r>
      <w:r>
        <w:rPr>
          <w:rFonts w:hint="eastAsia" w:ascii="仿宋_GB2312" w:hAnsi="宋体" w:eastAsia="仿宋_GB2312"/>
          <w:sz w:val="24"/>
          <w:szCs w:val="24"/>
        </w:rPr>
        <w:t>（　　）。</w:t>
      </w:r>
    </w:p>
    <w:p>
      <w:pPr>
        <w:adjustRightInd w:val="0"/>
        <w:snapToGrid w:val="0"/>
        <w:spacing w:line="400" w:lineRule="atLeast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object>
          <v:shape id="_x0000_i1063" o:spt="75" type="#_x0000_t75" style="height:102.8pt;width:140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Visio.Drawing.11" ShapeID="_x0000_i1063" DrawAspect="Content" ObjectID="_1468075763" r:id="rId82">
            <o:LockedField>false</o:LockedField>
          </o:OLEObject>
        </w:object>
      </w:r>
    </w:p>
    <w:p>
      <w:pPr>
        <w:adjustRightInd w:val="0"/>
        <w:snapToGrid w:val="0"/>
        <w:spacing w:line="400" w:lineRule="atLeast"/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图2</w:t>
      </w:r>
    </w:p>
    <w:p>
      <w:pPr>
        <w:adjustRightInd w:val="0"/>
        <w:snapToGrid w:val="0"/>
        <w:spacing w:line="400" w:lineRule="atLeast"/>
        <w:outlineLvl w:val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A．</w:t>
      </w:r>
      <w:r>
        <w:rPr>
          <w:rFonts w:hint="eastAsia" w:ascii="仿宋_GB2312" w:eastAsia="仿宋_GB2312"/>
          <w:position w:val="-10"/>
          <w:sz w:val="24"/>
          <w:szCs w:val="24"/>
        </w:rPr>
        <w:object>
          <v:shape id="_x0000_i1064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4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为偶</w:t>
      </w:r>
      <w:r>
        <w:rPr>
          <w:rFonts w:hint="eastAsia" w:ascii="仿宋_GB2312" w:hAnsi="宋体" w:eastAsia="仿宋_GB2312"/>
          <w:sz w:val="24"/>
          <w:szCs w:val="24"/>
        </w:rPr>
        <w:t xml:space="preserve">谐函数，其傅里叶级数包含直流项和偶次余弦项      　 </w:t>
      </w:r>
    </w:p>
    <w:p>
      <w:pPr>
        <w:adjustRightInd w:val="0"/>
        <w:snapToGrid w:val="0"/>
        <w:spacing w:line="400" w:lineRule="atLeast"/>
        <w:outlineLvl w:val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B．</w:t>
      </w:r>
      <w:r>
        <w:rPr>
          <w:rFonts w:hint="eastAsia" w:ascii="仿宋_GB2312" w:eastAsia="仿宋_GB2312"/>
          <w:position w:val="-10"/>
          <w:sz w:val="24"/>
          <w:szCs w:val="24"/>
        </w:rPr>
        <w:object>
          <v:shape id="_x0000_i1065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5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为奇</w:t>
      </w:r>
      <w:r>
        <w:rPr>
          <w:rFonts w:hint="eastAsia" w:ascii="仿宋_GB2312" w:hAnsi="宋体" w:eastAsia="仿宋_GB2312"/>
          <w:sz w:val="24"/>
          <w:szCs w:val="24"/>
        </w:rPr>
        <w:t>谐函数，其傅里叶级数包含</w:t>
      </w:r>
      <w:r>
        <w:rPr>
          <w:rFonts w:hint="eastAsia" w:ascii="仿宋_GB2312" w:eastAsia="仿宋_GB2312"/>
          <w:sz w:val="24"/>
          <w:szCs w:val="24"/>
        </w:rPr>
        <w:t>奇</w:t>
      </w:r>
      <w:r>
        <w:rPr>
          <w:rFonts w:hint="eastAsia" w:ascii="仿宋_GB2312" w:hAnsi="宋体" w:eastAsia="仿宋_GB2312"/>
          <w:sz w:val="24"/>
          <w:szCs w:val="24"/>
        </w:rPr>
        <w:t>次谐波分量</w:t>
      </w:r>
    </w:p>
    <w:p>
      <w:pPr>
        <w:adjustRightInd w:val="0"/>
        <w:snapToGrid w:val="0"/>
        <w:spacing w:line="400" w:lineRule="atLeas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C．</w:t>
      </w:r>
      <w:r>
        <w:rPr>
          <w:rFonts w:hint="eastAsia" w:ascii="仿宋_GB2312" w:eastAsia="仿宋_GB2312"/>
          <w:position w:val="-10"/>
          <w:sz w:val="24"/>
          <w:szCs w:val="24"/>
        </w:rPr>
        <w:object>
          <v:shape id="_x0000_i1066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6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为偶</w:t>
      </w:r>
      <w:r>
        <w:rPr>
          <w:rFonts w:hint="eastAsia" w:ascii="仿宋_GB2312" w:hAnsi="宋体" w:eastAsia="仿宋_GB2312"/>
          <w:sz w:val="24"/>
          <w:szCs w:val="24"/>
        </w:rPr>
        <w:t xml:space="preserve">谐函数，其傅里叶级数包含直流项和余弦项         </w:t>
      </w:r>
    </w:p>
    <w:p>
      <w:pPr>
        <w:adjustRightInd w:val="0"/>
        <w:snapToGrid w:val="0"/>
        <w:spacing w:line="400" w:lineRule="atLeas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D．</w:t>
      </w:r>
      <w:r>
        <w:rPr>
          <w:rFonts w:hint="eastAsia" w:ascii="仿宋_GB2312" w:eastAsia="仿宋_GB2312"/>
          <w:position w:val="-10"/>
          <w:sz w:val="24"/>
          <w:szCs w:val="24"/>
        </w:rPr>
        <w:object>
          <v:shape id="_x0000_i1067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7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为奇</w:t>
      </w:r>
      <w:r>
        <w:rPr>
          <w:rFonts w:hint="eastAsia" w:ascii="仿宋_GB2312" w:hAnsi="宋体" w:eastAsia="仿宋_GB2312"/>
          <w:sz w:val="24"/>
          <w:szCs w:val="24"/>
        </w:rPr>
        <w:t>谐函数，其傅里叶级数只包含</w:t>
      </w:r>
      <w:r>
        <w:rPr>
          <w:rFonts w:hint="eastAsia" w:ascii="仿宋_GB2312" w:eastAsia="仿宋_GB2312"/>
          <w:sz w:val="24"/>
          <w:szCs w:val="24"/>
        </w:rPr>
        <w:t>奇</w:t>
      </w:r>
      <w:r>
        <w:rPr>
          <w:rFonts w:hint="eastAsia" w:ascii="仿宋_GB2312" w:hAnsi="宋体" w:eastAsia="仿宋_GB2312"/>
          <w:sz w:val="24"/>
          <w:szCs w:val="24"/>
        </w:rPr>
        <w:t>次正弦谐波分量</w: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5、序列和</w:t>
      </w:r>
      <w:r>
        <w:rPr>
          <w:rFonts w:ascii="仿宋_GB2312" w:hAnsi="黑体" w:eastAsia="仿宋_GB2312"/>
          <w:position w:val="-28"/>
          <w:sz w:val="24"/>
          <w:szCs w:val="24"/>
        </w:rPr>
        <w:object>
          <v:shape id="_x0000_i1068" o:spt="75" type="#_x0000_t75" style="height:34pt;width:75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（     ）。</w: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A．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069" o:spt="75" type="#_x0000_t75" style="height:16pt;width:37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 xml:space="preserve">           B.27           C.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070" o:spt="75" type="#_x0000_t75" style="height:16pt;width:53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 xml:space="preserve">         D.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071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</w:p>
    <w:p>
      <w:pPr>
        <w:pStyle w:val="21"/>
        <w:numPr>
          <w:ilvl w:val="0"/>
          <w:numId w:val="1"/>
        </w:numPr>
        <w:snapToGrid w:val="0"/>
        <w:spacing w:before="156" w:beforeLines="50"/>
        <w:ind w:firstLineChars="0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简答题（每小题10分，共30分）</w:t>
      </w:r>
    </w:p>
    <w:p>
      <w:pPr>
        <w:pStyle w:val="21"/>
        <w:numPr>
          <w:ilvl w:val="0"/>
          <w:numId w:val="2"/>
        </w:numPr>
        <w:snapToGrid w:val="0"/>
        <w:spacing w:before="156" w:beforeLines="50"/>
        <w:ind w:firstLineChars="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已知</w:t>
      </w:r>
      <w:r>
        <w:rPr>
          <w:rFonts w:hint="eastAsia"/>
          <w:position w:val="-10"/>
        </w:rPr>
        <w:object>
          <v:shape id="_x0000_i1072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的波形如图3所示，请写出：（1）</w:t>
      </w:r>
      <w:r>
        <w:rPr>
          <w:position w:val="-10"/>
        </w:rPr>
        <w:object>
          <v:shape id="_x0000_i1073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的表达式，并画出波形。（2）</w:t>
      </w:r>
      <w:r>
        <w:rPr>
          <w:position w:val="-24"/>
        </w:rPr>
        <w:object>
          <v:shape id="_x0000_i1074" o:spt="75" type="#_x0000_t75" style="height:31.2pt;width:101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的表达式，并画出波形。</w:t>
      </w:r>
    </w:p>
    <w:p>
      <w:pPr>
        <w:snapToGrid w:val="0"/>
        <w:spacing w:before="156" w:beforeLines="50"/>
        <w:jc w:val="center"/>
        <w:outlineLvl w:val="0"/>
      </w:pPr>
      <w:r>
        <w:object>
          <v:shape id="_x0000_i1075" o:spt="75" type="#_x0000_t75" style="height:98pt;width:128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Visio.Drawing.11" ShapeID="_x0000_i1075" DrawAspect="Content" ObjectID="_1468075775" r:id="rId102">
            <o:LockedField>false</o:LockedField>
          </o:OLEObject>
        </w:object>
      </w:r>
    </w:p>
    <w:p>
      <w:pPr>
        <w:snapToGrid w:val="0"/>
        <w:spacing w:before="156" w:beforeLines="50"/>
        <w:jc w:val="center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/>
        </w:rPr>
        <w:t>图 3</w: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2、如图4(a)所示的系统，其中HP是理想高通滤波器，其截止角频率为</w:t>
      </w:r>
      <w:r>
        <w:rPr>
          <w:rFonts w:ascii="仿宋_GB2312" w:hAnsi="黑体" w:eastAsia="仿宋_GB2312"/>
          <w:position w:val="-12"/>
          <w:sz w:val="24"/>
          <w:szCs w:val="24"/>
        </w:rPr>
        <w:object>
          <v:shape id="_x0000_i1076" o:spt="75" type="#_x0000_t75" style="height:18pt;width:15.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，即</w:t>
      </w:r>
    </w:p>
    <w:p>
      <w:pPr>
        <w:snapToGrid w:val="0"/>
        <w:spacing w:before="156" w:beforeLines="50"/>
        <w:jc w:val="center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ascii="仿宋_GB2312" w:hAnsi="黑体" w:eastAsia="仿宋_GB2312"/>
          <w:position w:val="-36"/>
          <w:sz w:val="24"/>
          <w:szCs w:val="24"/>
        </w:rPr>
        <w:object>
          <v:shape id="_x0000_i1077" o:spt="75" type="#_x0000_t75" style="height:42pt;width:136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LP是理想低通滤波器，其截止角频率为</w:t>
      </w:r>
      <w:r>
        <w:rPr>
          <w:rFonts w:ascii="仿宋_GB2312" w:hAnsi="黑体" w:eastAsia="仿宋_GB2312"/>
          <w:position w:val="-12"/>
          <w:sz w:val="24"/>
          <w:szCs w:val="24"/>
        </w:rPr>
        <w:object>
          <v:shape id="_x0000_i1078" o:spt="75" type="#_x0000_t75" style="height:18pt;width:17.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，即</w:t>
      </w:r>
    </w:p>
    <w:p>
      <w:pPr>
        <w:snapToGrid w:val="0"/>
        <w:spacing w:before="156" w:beforeLines="50"/>
        <w:jc w:val="center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ascii="仿宋_GB2312" w:hAnsi="黑体" w:eastAsia="仿宋_GB2312"/>
          <w:position w:val="-36"/>
          <w:sz w:val="24"/>
          <w:szCs w:val="24"/>
        </w:rPr>
        <w:object>
          <v:shape id="_x0000_i1079" o:spt="75" type="#_x0000_t75" style="height:42pt;width:139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如果输入带限信号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080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的频谱如图4(b)所示，其最高角频率为</w:t>
      </w:r>
      <w:r>
        <w:rPr>
          <w:rFonts w:ascii="仿宋_GB2312" w:hAnsi="黑体" w:eastAsia="仿宋_GB2312"/>
          <w:position w:val="-12"/>
          <w:sz w:val="24"/>
          <w:szCs w:val="24"/>
        </w:rPr>
        <w:object>
          <v:shape id="_x0000_i1081" o:spt="75" type="#_x0000_t75" style="height:18pt;width:17.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，且</w:t>
      </w:r>
      <w:r>
        <w:rPr>
          <w:rFonts w:ascii="仿宋_GB2312" w:hAnsi="黑体" w:eastAsia="仿宋_GB2312"/>
          <w:position w:val="-12"/>
          <w:sz w:val="24"/>
          <w:szCs w:val="24"/>
        </w:rPr>
        <w:object>
          <v:shape id="_x0000_i1082" o:spt="75" type="#_x0000_t75" style="height:18pt;width:41.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。请画出</w:t>
      </w:r>
      <w:r>
        <w:rPr>
          <w:rFonts w:ascii="仿宋_GB2312" w:hAnsi="黑体" w:eastAsia="仿宋_GB2312"/>
          <w:position w:val="-12"/>
          <w:sz w:val="24"/>
          <w:szCs w:val="24"/>
        </w:rPr>
        <w:object>
          <v:shape id="_x0000_i1083" o:spt="75" type="#_x0000_t75" style="height:18pt;width:24.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和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084" o:spt="75" type="#_x0000_t75" style="height:16pt;width:21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的频谱图。</w:t>
      </w:r>
    </w:p>
    <w:p>
      <w:pPr>
        <w:snapToGrid w:val="0"/>
        <w:spacing w:before="156" w:beforeLines="50"/>
        <w:jc w:val="center"/>
        <w:outlineLvl w:val="0"/>
      </w:pPr>
      <w:r>
        <w:object>
          <v:shape id="_x0000_i1085" o:spt="75" type="#_x0000_t75" style="height:90.8pt;width:301.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Visio.Drawing.11" ShapeID="_x0000_i1085" DrawAspect="Content" ObjectID="_1468075785" r:id="rId122">
            <o:LockedField>false</o:LockedField>
          </o:OLEObject>
        </w:object>
      </w:r>
    </w:p>
    <w:p>
      <w:pPr>
        <w:snapToGrid w:val="0"/>
        <w:spacing w:before="156" w:beforeLines="50"/>
        <w:jc w:val="center"/>
        <w:outlineLvl w:val="0"/>
      </w:pPr>
      <w:r>
        <w:rPr>
          <w:rFonts w:hint="eastAsia"/>
        </w:rPr>
        <w:t xml:space="preserve">图4 </w:t>
      </w:r>
    </w:p>
    <w:p>
      <w:pPr>
        <w:textAlignment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3、若</w:t>
      </w:r>
      <w:r>
        <w:rPr>
          <w:rFonts w:hint="eastAsia" w:ascii="仿宋_GB2312" w:eastAsia="仿宋_GB2312"/>
          <w:sz w:val="24"/>
          <w:szCs w:val="24"/>
        </w:rPr>
        <w:object>
          <v:shape id="_x0000_i1086" o:spt="75" type="#_x0000_t75" style="height:17.6pt;width:3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零、极点分布如图5所示，试粗略画出幅频特性曲线，并讨论是哪种滤波网络（低通、高通、带通、带阻）。</w:t>
      </w:r>
    </w:p>
    <w:p>
      <w:pPr>
        <w:snapToGrid w:val="0"/>
        <w:spacing w:before="156" w:beforeLines="50"/>
        <w:jc w:val="center"/>
        <w:outlineLvl w:val="0"/>
      </w:pPr>
      <w:r>
        <w:object>
          <v:shape id="_x0000_i1087" o:spt="75" type="#_x0000_t75" style="height:106pt;width:258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Visio.Drawing.11" ShapeID="_x0000_i1087" DrawAspect="Content" ObjectID="_1468075787" r:id="rId126">
            <o:LockedField>false</o:LockedField>
          </o:OLEObject>
        </w:object>
      </w:r>
    </w:p>
    <w:p>
      <w:pPr>
        <w:snapToGrid w:val="0"/>
        <w:spacing w:before="156" w:beforeLines="50"/>
        <w:jc w:val="center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/>
        </w:rPr>
        <w:t>图5</w:t>
      </w:r>
    </w:p>
    <w:p>
      <w:pPr>
        <w:pStyle w:val="21"/>
        <w:numPr>
          <w:ilvl w:val="0"/>
          <w:numId w:val="1"/>
        </w:numPr>
        <w:snapToGrid w:val="0"/>
        <w:spacing w:before="156" w:beforeLines="50"/>
        <w:ind w:firstLineChars="0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计算题 （共70分）</w:t>
      </w:r>
    </w:p>
    <w:p>
      <w:pPr>
        <w:widowControl/>
        <w:spacing w:before="100" w:beforeAutospacing="1" w:after="100" w:afterAutospacing="1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1、（10分）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有一线性系统对激励为</w:t>
      </w:r>
      <w:r>
        <w:rPr>
          <w:rFonts w:hint="eastAsia" w:ascii="仿宋_GB2312" w:hAnsi="宋体" w:eastAsia="仿宋_GB2312" w:cs="宋体"/>
          <w:kern w:val="0"/>
          <w:position w:val="-10"/>
          <w:sz w:val="24"/>
          <w:szCs w:val="24"/>
        </w:rPr>
        <w:object>
          <v:shape id="_x0000_i1088" o:spt="75" type="#_x0000_t75" style="height:17.2pt;width:57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时的全响应为</w:t>
      </w:r>
      <w:r>
        <w:rPr>
          <w:rFonts w:hint="eastAsia" w:ascii="仿宋_GB2312" w:hAnsi="宋体" w:eastAsia="仿宋_GB2312" w:cs="宋体"/>
          <w:kern w:val="0"/>
          <w:position w:val="-10"/>
          <w:sz w:val="24"/>
          <w:szCs w:val="24"/>
        </w:rPr>
        <w:object>
          <v:shape id="_x0000_i1089" o:spt="75" type="#_x0000_t75" style="height:17.2pt;width:5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0">
            <o:LockedField>false</o:LockedField>
          </o:OLEObject>
        </w:objec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，当激励为单位阶跃函数</w:t>
      </w:r>
      <w:r>
        <w:rPr>
          <w:rFonts w:hint="eastAsia" w:ascii="仿宋_GB2312" w:eastAsia="仿宋_GB2312"/>
          <w:position w:val="-10"/>
          <w:sz w:val="24"/>
          <w:szCs w:val="24"/>
        </w:rPr>
        <w:object>
          <v:shape id="_x0000_i1090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2">
            <o:LockedField>false</o:LockedField>
          </o:OLEObject>
        </w:objec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时，全响应为</w:t>
      </w:r>
      <w:r>
        <w:rPr>
          <w:rFonts w:hint="eastAsia" w:ascii="仿宋_GB2312" w:hAnsi="宋体" w:eastAsia="仿宋_GB2312" w:cs="宋体"/>
          <w:kern w:val="0"/>
          <w:position w:val="-10"/>
          <w:sz w:val="24"/>
          <w:szCs w:val="24"/>
        </w:rPr>
        <w:object>
          <v:shape id="_x0000_i1091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4">
            <o:LockedField>false</o:LockedField>
          </o:OLEObject>
        </w:objec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时，求：</w:t>
      </w:r>
      <w:r>
        <w:rPr>
          <w:rFonts w:hint="eastAsia" w:ascii="仿宋_GB2312" w:hAnsi="宋体" w:eastAsia="仿宋_GB2312"/>
          <w:sz w:val="24"/>
          <w:szCs w:val="24"/>
        </w:rPr>
        <w:t>（1）系统的单位冲激响应</w:t>
      </w:r>
      <w:r>
        <w:rPr>
          <w:rFonts w:hint="eastAsia" w:ascii="仿宋_GB2312" w:hAnsi="宋体" w:eastAsia="仿宋_GB2312"/>
          <w:position w:val="-10"/>
          <w:sz w:val="24"/>
          <w:szCs w:val="24"/>
        </w:rPr>
        <w:object>
          <v:shape id="_x0000_i1092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6">
            <o:LockedField>false</o:LockedField>
          </o:OLEObject>
        </w:object>
      </w:r>
      <w:r>
        <w:rPr>
          <w:rFonts w:hint="eastAsia" w:ascii="仿宋_GB2312" w:hAnsi="宋体" w:eastAsia="仿宋_GB2312"/>
          <w:sz w:val="24"/>
          <w:szCs w:val="24"/>
        </w:rPr>
        <w:t>；（2）系统的初始状态保持不变，求其对于激励为</w:t>
      </w:r>
      <w:r>
        <w:rPr>
          <w:rFonts w:hint="eastAsia" w:ascii="仿宋_GB2312" w:hAnsi="宋体" w:eastAsia="仿宋_GB2312" w:cs="宋体"/>
          <w:kern w:val="0"/>
          <w:position w:val="-12"/>
          <w:sz w:val="24"/>
          <w:szCs w:val="24"/>
        </w:rPr>
        <w:object>
          <v:shape id="_x0000_i1093" o:spt="75" type="#_x0000_t75" style="height:19.2pt;width:80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38">
            <o:LockedField>false</o:LockedField>
          </o:OLEObject>
        </w:objec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时系统的零输入响应、零状态响应分量。</w:t>
      </w:r>
    </w:p>
    <w:p>
      <w:pPr>
        <w:spacing w:line="36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2、（15分）</w:t>
      </w:r>
      <w:r>
        <w:rPr>
          <w:rFonts w:hint="eastAsia" w:ascii="仿宋_GB2312" w:eastAsia="仿宋_GB2312"/>
          <w:color w:val="000000"/>
          <w:sz w:val="24"/>
          <w:szCs w:val="24"/>
        </w:rPr>
        <w:t>图6中，已知</w:t>
      </w:r>
      <w:r>
        <w:rPr>
          <w:rFonts w:hint="eastAsia" w:ascii="仿宋_GB2312" w:eastAsia="仿宋_GB2312"/>
          <w:color w:val="000000"/>
          <w:position w:val="-10"/>
          <w:sz w:val="24"/>
          <w:szCs w:val="24"/>
        </w:rPr>
        <w:object>
          <v:shape id="_x0000_i1094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hint="eastAsia" w:ascii="仿宋_GB2312" w:eastAsia="仿宋_GB2312"/>
          <w:color w:val="000000"/>
          <w:sz w:val="24"/>
          <w:szCs w:val="24"/>
        </w:rPr>
        <w:t>，电路参数为</w:t>
      </w:r>
      <w:r>
        <w:rPr>
          <w:rFonts w:hint="eastAsia" w:ascii="仿宋_GB2312" w:eastAsia="仿宋_GB2312"/>
          <w:color w:val="000000"/>
          <w:position w:val="-24"/>
          <w:sz w:val="24"/>
          <w:szCs w:val="24"/>
        </w:rPr>
        <w:object>
          <v:shape id="_x0000_i1095" o:spt="75" type="#_x0000_t75" style="height:28pt;width:161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hint="eastAsia" w:ascii="仿宋_GB2312" w:eastAsia="仿宋_GB2312"/>
          <w:color w:val="000000"/>
          <w:sz w:val="24"/>
          <w:szCs w:val="24"/>
        </w:rPr>
        <w:t>，初始条件为</w:t>
      </w:r>
      <w:r>
        <w:rPr>
          <w:rFonts w:hint="eastAsia" w:ascii="仿宋_GB2312" w:eastAsia="仿宋_GB2312"/>
          <w:color w:val="000000"/>
          <w:position w:val="-12"/>
          <w:sz w:val="24"/>
          <w:szCs w:val="24"/>
        </w:rPr>
        <w:object>
          <v:shape id="_x0000_i1096" o:spt="75" type="#_x0000_t75" style="height:19.2pt;width:127.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hint="eastAsia" w:ascii="仿宋_GB2312" w:eastAsia="仿宋_GB2312"/>
          <w:color w:val="000000"/>
          <w:sz w:val="24"/>
          <w:szCs w:val="24"/>
        </w:rPr>
        <w:t>，方向如图6所示。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（1）画出电路的</w:t>
      </w:r>
      <w:r>
        <w:rPr>
          <w:rFonts w:hint="eastAsia" w:ascii="仿宋_GB2312" w:eastAsia="仿宋_GB2312"/>
          <w:i/>
          <w:sz w:val="24"/>
          <w:szCs w:val="24"/>
        </w:rPr>
        <w:t>s</w:t>
      </w:r>
      <w:r>
        <w:rPr>
          <w:rFonts w:hint="eastAsia" w:ascii="仿宋_GB2312" w:eastAsia="仿宋_GB2312"/>
          <w:sz w:val="24"/>
          <w:szCs w:val="24"/>
        </w:rPr>
        <w:t>域模型；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（2）试用复频域分析法求电流</w:t>
      </w:r>
      <w:r>
        <w:rPr>
          <w:rFonts w:hint="eastAsia" w:ascii="仿宋_GB2312" w:eastAsia="仿宋_GB2312"/>
          <w:position w:val="-12"/>
          <w:sz w:val="24"/>
          <w:szCs w:val="24"/>
        </w:rPr>
        <w:object>
          <v:shape id="_x0000_i1097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hint="eastAsia" w:ascii="仿宋_GB2312" w:eastAsia="仿宋_GB2312"/>
          <w:sz w:val="24"/>
          <w:szCs w:val="24"/>
        </w:rPr>
        <w:t>的零状态响应、零输入响应和全响应;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（3）写出受迫分量与自然分量，瞬态分量与稳态分量。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77440" cy="141605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528" cy="14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图 </w:t>
      </w:r>
      <w:r>
        <w:rPr>
          <w:rFonts w:hint="eastAsia" w:ascii="仿宋_GB2312" w:eastAsia="仿宋_GB2312"/>
          <w:b/>
          <w:sz w:val="24"/>
          <w:szCs w:val="24"/>
        </w:rPr>
        <w:t>6</w:t>
      </w:r>
    </w:p>
    <w:p>
      <w:pPr>
        <w:autoSpaceDE w:val="0"/>
        <w:autoSpaceDN w:val="0"/>
        <w:adjustRightInd w:val="0"/>
        <w:outlineLvl w:val="0"/>
        <w:rPr>
          <w:rFonts w:ascii="仿宋_GB2312" w:eastAsia="仿宋_GB2312" w:cs="宋体"/>
          <w:color w:val="000000"/>
          <w:sz w:val="24"/>
          <w:szCs w:val="24"/>
          <w:lang w:val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3、（10分）已知某反馈系统模拟框图如图7所示，试用罗斯-霍维茨判据（劳斯判据）求（1）系统稳定时的</w:t>
      </w:r>
      <w:r>
        <w:rPr>
          <w:rFonts w:hint="eastAsia" w:ascii="仿宋_GB2312" w:hAnsi="宋体" w:eastAsia="仿宋_GB2312" w:cs="宋体"/>
          <w:i/>
          <w:kern w:val="0"/>
          <w:position w:val="-4"/>
          <w:sz w:val="24"/>
          <w:szCs w:val="24"/>
        </w:rPr>
        <w:object>
          <v:shape id="_x0000_i1098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9">
            <o:LockedField>false</o:LockedField>
          </o:OLEObject>
        </w:objec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值范围；（2）当</w:t>
      </w:r>
      <w:r>
        <w:rPr>
          <w:rFonts w:hint="eastAsia" w:ascii="仿宋_GB2312" w:hAnsi="宋体" w:eastAsia="仿宋_GB2312" w:cs="宋体"/>
          <w:i/>
          <w:kern w:val="0"/>
          <w:position w:val="-4"/>
          <w:sz w:val="24"/>
          <w:szCs w:val="24"/>
        </w:rPr>
        <w:object>
          <v:shape id="_x0000_i1099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51">
            <o:LockedField>false</o:LockedField>
          </o:OLEObject>
        </w:objec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取何值时，系统属于临界稳定，试确定在</w:t>
      </w:r>
      <w:r>
        <w:rPr>
          <w:rFonts w:hint="eastAsia" w:ascii="仿宋_GB2312" w:eastAsia="仿宋_GB2312"/>
          <w:kern w:val="0"/>
          <w:sz w:val="24"/>
          <w:szCs w:val="24"/>
        </w:rPr>
        <w:t>虚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轴上的极点值。</w:t>
      </w:r>
    </w:p>
    <w:p>
      <w:pPr>
        <w:widowControl/>
        <w:adjustRightInd w:val="0"/>
        <w:snapToGrid w:val="0"/>
        <w:spacing w:before="100" w:beforeAutospacing="1" w:after="100" w:afterAutospacing="1" w:line="400" w:lineRule="atLeast"/>
        <w:jc w:val="center"/>
      </w:pPr>
      <w:r>
        <w:object>
          <v:shape id="_x0000_i1100" o:spt="75" type="#_x0000_t75" style="height:63.6pt;width:160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Visio.Drawing.11" ShapeID="_x0000_i1100" DrawAspect="Content" ObjectID="_1468075800" r:id="rId153">
            <o:LockedField>false</o:LockedField>
          </o:OLEObject>
        </w:object>
      </w:r>
    </w:p>
    <w:p>
      <w:pPr>
        <w:widowControl/>
        <w:adjustRightInd w:val="0"/>
        <w:snapToGrid w:val="0"/>
        <w:spacing w:before="100" w:beforeAutospacing="1" w:after="100" w:afterAutospacing="1" w:line="400" w:lineRule="atLeast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图7 系统模拟框图</w: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4、（15分）已知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101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是最高频率为4kHz的连续时间带限信号。（1）若对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102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进行平顶抽样获得的已抽样信号</w:t>
      </w:r>
      <w:r>
        <w:rPr>
          <w:rFonts w:ascii="仿宋_GB2312" w:hAnsi="黑体" w:eastAsia="仿宋_GB2312"/>
          <w:position w:val="-14"/>
          <w:sz w:val="24"/>
          <w:szCs w:val="24"/>
        </w:rPr>
        <w:object>
          <v:shape id="_x0000_i1103" o:spt="75" type="#_x0000_t75" style="height:19.2pt;width:2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如图8所示，图中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104" o:spt="75" type="#_x0000_t75" style="height:16pt;width:51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，试求由</w:t>
      </w:r>
      <w:r>
        <w:rPr>
          <w:rFonts w:ascii="仿宋_GB2312" w:hAnsi="黑体" w:eastAsia="仿宋_GB2312"/>
          <w:position w:val="-14"/>
          <w:sz w:val="24"/>
          <w:szCs w:val="24"/>
        </w:rPr>
        <w:object>
          <v:shape id="_x0000_i1105" o:spt="75" type="#_x0000_t75" style="height:19.2pt;width:2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恢复出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106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的重构滤波器的频率响应函数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107" o:spt="75" type="#_x0000_t75" style="height:16pt;width:37.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>，并概画出其幅频响应和相频响应；（2）分析题（1）求得的重构滤波器为什么不可实现？为实现无失真恢复信号，需要对抽样频率和重构滤波器频率响应函数</w:t>
      </w:r>
      <w:r>
        <w:rPr>
          <w:rFonts w:ascii="仿宋_GB2312" w:hAnsi="黑体" w:eastAsia="仿宋_GB2312"/>
          <w:position w:val="-10"/>
          <w:sz w:val="24"/>
          <w:szCs w:val="24"/>
        </w:rPr>
        <w:object>
          <v:shape id="_x0000_i1108" o:spt="75" type="#_x0000_t75" style="height:16pt;width:37.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hint="eastAsia" w:ascii="仿宋_GB2312" w:hAnsi="黑体" w:eastAsia="仿宋_GB2312"/>
          <w:sz w:val="24"/>
          <w:szCs w:val="24"/>
        </w:rPr>
        <w:t xml:space="preserve">作怎样的修改？ </w:t>
      </w:r>
    </w:p>
    <w:p>
      <w:pPr>
        <w:snapToGrid w:val="0"/>
        <w:spacing w:before="156" w:beforeLines="50"/>
        <w:jc w:val="center"/>
        <w:outlineLvl w:val="0"/>
      </w:pPr>
      <w:r>
        <w:object>
          <v:shape id="_x0000_i1109" o:spt="75" type="#_x0000_t75" style="height:90.4pt;width:198.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Visio.Drawing.11" ShapeID="_x0000_i1109" DrawAspect="Content" ObjectID="_1468075809" r:id="rId167">
            <o:LockedField>false</o:LockedField>
          </o:OLEObject>
        </w:object>
      </w:r>
    </w:p>
    <w:p>
      <w:pPr>
        <w:snapToGrid w:val="0"/>
        <w:spacing w:before="156" w:beforeLines="50"/>
        <w:jc w:val="center"/>
        <w:outlineLvl w:val="0"/>
      </w:pPr>
      <w:r>
        <w:rPr>
          <w:rFonts w:hint="eastAsia"/>
        </w:rPr>
        <w:t>图8</w:t>
      </w:r>
    </w:p>
    <w:p>
      <w:pPr>
        <w:widowControl/>
        <w:adjustRightInd w:val="0"/>
        <w:snapToGrid w:val="0"/>
        <w:spacing w:before="100" w:beforeAutospacing="1" w:after="100" w:afterAutospacing="1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5、（10分）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一离散时间的差分方程为</w:t>
      </w:r>
    </w:p>
    <w:p>
      <w:pPr>
        <w:adjustRightInd w:val="0"/>
        <w:snapToGrid w:val="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     </w:t>
      </w:r>
      <w:r>
        <w:rPr>
          <w:rFonts w:hint="eastAsia" w:ascii="仿宋_GB2312" w:hAnsi="宋体" w:eastAsia="仿宋_GB2312"/>
          <w:position w:val="-10"/>
          <w:sz w:val="24"/>
          <w:szCs w:val="24"/>
        </w:rPr>
        <w:object>
          <v:shape id="_x0000_i1110" o:spt="75" type="#_x0000_t75" style="height:16pt;width:257.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此系统的初始条件为：</w:t>
      </w:r>
      <w:r>
        <w:rPr>
          <w:rFonts w:hint="eastAsia" w:ascii="仿宋_GB2312" w:hAnsi="宋体" w:eastAsia="仿宋_GB2312"/>
          <w:position w:val="-10"/>
          <w:sz w:val="24"/>
          <w:szCs w:val="24"/>
        </w:rPr>
        <w:object>
          <v:shape id="_x0000_i1111" o:spt="75" type="#_x0000_t75" style="height:16pt;width:42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rFonts w:hint="eastAsia" w:ascii="仿宋_GB2312" w:hAnsi="宋体" w:eastAsia="仿宋_GB2312"/>
          <w:sz w:val="24"/>
          <w:szCs w:val="24"/>
        </w:rPr>
        <w:t>，</w:t>
      </w:r>
      <w:r>
        <w:rPr>
          <w:rFonts w:hint="eastAsia" w:ascii="仿宋_GB2312" w:hAnsi="宋体" w:eastAsia="仿宋_GB2312"/>
          <w:position w:val="-10"/>
          <w:sz w:val="24"/>
          <w:szCs w:val="24"/>
        </w:rPr>
        <w:object>
          <v:shape id="_x0000_i1112" o:spt="75" type="#_x0000_t75" style="height:16pt;width:55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hint="eastAsia" w:ascii="仿宋_GB2312" w:hAnsi="宋体" w:eastAsia="仿宋_GB2312"/>
          <w:sz w:val="24"/>
          <w:szCs w:val="24"/>
        </w:rPr>
        <w:t>。当系统输入为单位阶跃序列</w:t>
      </w:r>
      <w:r>
        <w:rPr>
          <w:rFonts w:hint="eastAsia" w:ascii="仿宋_GB2312" w:hAnsi="宋体" w:eastAsia="仿宋_GB2312"/>
          <w:position w:val="-10"/>
          <w:sz w:val="24"/>
          <w:szCs w:val="24"/>
        </w:rPr>
        <w:object>
          <v:shape id="_x0000_i1113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hint="eastAsia" w:ascii="仿宋_GB2312" w:hAnsi="宋体" w:eastAsia="仿宋_GB2312"/>
          <w:sz w:val="24"/>
          <w:szCs w:val="24"/>
        </w:rPr>
        <w:t>时，求：</w:t>
      </w:r>
    </w:p>
    <w:p>
      <w:pPr>
        <w:adjustRightInd w:val="0"/>
        <w:snapToGrid w:val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（1）系统的零输入、零状态和全响应；</w:t>
      </w:r>
    </w:p>
    <w:p>
      <w:pPr>
        <w:adjustRightInd w:val="0"/>
        <w:snapToGrid w:val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（2）画出</w:t>
      </w:r>
      <w:r>
        <w:rPr>
          <w:rFonts w:hint="eastAsia" w:ascii="仿宋_GB2312" w:hAnsi="宋体" w:eastAsia="仿宋_GB2312"/>
          <w:position w:val="-10"/>
          <w:sz w:val="24"/>
          <w:szCs w:val="24"/>
        </w:rPr>
        <w:object>
          <v:shape id="_x0000_i1114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  <w:r>
        <w:rPr>
          <w:rFonts w:hint="eastAsia" w:ascii="仿宋_GB2312" w:hAnsi="宋体" w:eastAsia="仿宋_GB2312"/>
          <w:sz w:val="24"/>
          <w:szCs w:val="24"/>
        </w:rPr>
        <w:t>作为系统输入时系统的时域模拟框图；</w:t>
      </w:r>
    </w:p>
    <w:p>
      <w:pPr>
        <w:adjustRightInd w:val="0"/>
        <w:snapToGrid w:val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（3）判断该系统是否稳定，并说明理由。</w:t>
      </w:r>
    </w:p>
    <w:p>
      <w:pPr>
        <w:adjustRightInd w:val="0"/>
        <w:snapToGrid w:val="0"/>
        <w:spacing w:line="400" w:lineRule="atLeas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6、（10分）已知离散系统差分方程为</w:t>
      </w:r>
    </w:p>
    <w:p>
      <w:pPr>
        <w:adjustRightInd w:val="0"/>
        <w:snapToGrid w:val="0"/>
        <w:spacing w:line="400" w:lineRule="atLeast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position w:val="-24"/>
          <w:sz w:val="24"/>
          <w:szCs w:val="24"/>
        </w:rPr>
        <w:object>
          <v:shape id="_x0000_i1115" o:spt="75" type="#_x0000_t75" style="height:31.2pt;width:23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</w:p>
    <w:p>
      <w:pPr>
        <w:snapToGrid w:val="0"/>
        <w:spacing w:before="156" w:beforeLines="50"/>
        <w:outlineLvl w:val="0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（1）求系统函数和单位函数响应；</w:t>
      </w:r>
    </w:p>
    <w:p>
      <w:pPr>
        <w:snapToGrid w:val="0"/>
        <w:spacing w:before="156" w:beforeLines="50"/>
        <w:outlineLvl w:val="0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（2）画出系统函数的零、极点分布图；</w: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（3）画出系统的z域模拟框图。</w:t>
      </w:r>
    </w:p>
    <w:p>
      <w:pPr>
        <w:snapToGrid w:val="0"/>
        <w:spacing w:before="156" w:beforeLines="50"/>
        <w:outlineLvl w:val="0"/>
        <w:rPr>
          <w:rFonts w:ascii="仿宋_GB2312" w:hAnsi="黑体" w:eastAsia="仿宋_GB2312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仿宋_GB2312" w:eastAsia="仿宋_GB2312"/>
      </w:rPr>
    </w:pPr>
    <w:r>
      <w:rPr>
        <w:rStyle w:val="15"/>
        <w:rFonts w:hint="eastAsia" w:ascii="仿宋_GB2312" w:eastAsia="仿宋_GB2312"/>
        <w:kern w:val="0"/>
        <w:szCs w:val="21"/>
      </w:rPr>
      <w:t xml:space="preserve">第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PAGE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1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 共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NUMPAGES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1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1BB"/>
    <w:multiLevelType w:val="multilevel"/>
    <w:tmpl w:val="110401B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054AFD"/>
    <w:multiLevelType w:val="multilevel"/>
    <w:tmpl w:val="4F054AF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BB"/>
    <w:rsid w:val="000125F9"/>
    <w:rsid w:val="00024D6D"/>
    <w:rsid w:val="00024E56"/>
    <w:rsid w:val="00044BCD"/>
    <w:rsid w:val="00055FF2"/>
    <w:rsid w:val="00073BE6"/>
    <w:rsid w:val="00073C74"/>
    <w:rsid w:val="00085858"/>
    <w:rsid w:val="000A0567"/>
    <w:rsid w:val="000A0768"/>
    <w:rsid w:val="000B099E"/>
    <w:rsid w:val="000B7F8C"/>
    <w:rsid w:val="000C211A"/>
    <w:rsid w:val="000D2600"/>
    <w:rsid w:val="000D4DCB"/>
    <w:rsid w:val="00114E5A"/>
    <w:rsid w:val="00132180"/>
    <w:rsid w:val="001338BF"/>
    <w:rsid w:val="00141A25"/>
    <w:rsid w:val="00160CB7"/>
    <w:rsid w:val="001834EE"/>
    <w:rsid w:val="00186C2D"/>
    <w:rsid w:val="00195DEB"/>
    <w:rsid w:val="001A025E"/>
    <w:rsid w:val="001B7FE6"/>
    <w:rsid w:val="001C5F7E"/>
    <w:rsid w:val="001D0244"/>
    <w:rsid w:val="001D0D62"/>
    <w:rsid w:val="001D4745"/>
    <w:rsid w:val="001E49D9"/>
    <w:rsid w:val="001F08B4"/>
    <w:rsid w:val="00222800"/>
    <w:rsid w:val="002241FB"/>
    <w:rsid w:val="00233798"/>
    <w:rsid w:val="00241686"/>
    <w:rsid w:val="002442B9"/>
    <w:rsid w:val="00251514"/>
    <w:rsid w:val="00282662"/>
    <w:rsid w:val="00286FBB"/>
    <w:rsid w:val="00287B36"/>
    <w:rsid w:val="002B03F5"/>
    <w:rsid w:val="002B37C3"/>
    <w:rsid w:val="002B580F"/>
    <w:rsid w:val="002C52D0"/>
    <w:rsid w:val="002D41FA"/>
    <w:rsid w:val="002E7A02"/>
    <w:rsid w:val="002F34BB"/>
    <w:rsid w:val="002F62C3"/>
    <w:rsid w:val="00314084"/>
    <w:rsid w:val="00314497"/>
    <w:rsid w:val="003160F7"/>
    <w:rsid w:val="00322A2A"/>
    <w:rsid w:val="00333E65"/>
    <w:rsid w:val="003365F7"/>
    <w:rsid w:val="003416B3"/>
    <w:rsid w:val="00344362"/>
    <w:rsid w:val="00345599"/>
    <w:rsid w:val="003501A1"/>
    <w:rsid w:val="003537E8"/>
    <w:rsid w:val="003549E9"/>
    <w:rsid w:val="00357569"/>
    <w:rsid w:val="003661B6"/>
    <w:rsid w:val="00385013"/>
    <w:rsid w:val="003A1BBA"/>
    <w:rsid w:val="003B3DB7"/>
    <w:rsid w:val="003B71F5"/>
    <w:rsid w:val="003C4667"/>
    <w:rsid w:val="003C5638"/>
    <w:rsid w:val="003D08D6"/>
    <w:rsid w:val="003D49FD"/>
    <w:rsid w:val="003E2DF5"/>
    <w:rsid w:val="003F22D5"/>
    <w:rsid w:val="0040113D"/>
    <w:rsid w:val="0040201E"/>
    <w:rsid w:val="004049B2"/>
    <w:rsid w:val="004062D5"/>
    <w:rsid w:val="00407FF4"/>
    <w:rsid w:val="00422536"/>
    <w:rsid w:val="00422DA0"/>
    <w:rsid w:val="0043307E"/>
    <w:rsid w:val="00443EBE"/>
    <w:rsid w:val="004524AE"/>
    <w:rsid w:val="00455729"/>
    <w:rsid w:val="00456BD4"/>
    <w:rsid w:val="00461E07"/>
    <w:rsid w:val="00481F70"/>
    <w:rsid w:val="0048205B"/>
    <w:rsid w:val="004907F7"/>
    <w:rsid w:val="004931FC"/>
    <w:rsid w:val="004A0F7E"/>
    <w:rsid w:val="004A5EDB"/>
    <w:rsid w:val="004E136D"/>
    <w:rsid w:val="004F0E1D"/>
    <w:rsid w:val="004F1E60"/>
    <w:rsid w:val="004F4277"/>
    <w:rsid w:val="00511365"/>
    <w:rsid w:val="0051365F"/>
    <w:rsid w:val="005148CF"/>
    <w:rsid w:val="00517CA2"/>
    <w:rsid w:val="00525F2E"/>
    <w:rsid w:val="005420DE"/>
    <w:rsid w:val="00545034"/>
    <w:rsid w:val="00555432"/>
    <w:rsid w:val="005656DE"/>
    <w:rsid w:val="00567158"/>
    <w:rsid w:val="0056769F"/>
    <w:rsid w:val="00575FFC"/>
    <w:rsid w:val="0057612C"/>
    <w:rsid w:val="005A3531"/>
    <w:rsid w:val="005C0EC3"/>
    <w:rsid w:val="005C344C"/>
    <w:rsid w:val="005F6B1D"/>
    <w:rsid w:val="0061110F"/>
    <w:rsid w:val="00626CAC"/>
    <w:rsid w:val="00631D30"/>
    <w:rsid w:val="00636FA9"/>
    <w:rsid w:val="0065177F"/>
    <w:rsid w:val="00667613"/>
    <w:rsid w:val="00673F9F"/>
    <w:rsid w:val="00677BE8"/>
    <w:rsid w:val="00681ADB"/>
    <w:rsid w:val="006845D6"/>
    <w:rsid w:val="006853CC"/>
    <w:rsid w:val="006854D9"/>
    <w:rsid w:val="00686BE2"/>
    <w:rsid w:val="006C0840"/>
    <w:rsid w:val="006C4DC6"/>
    <w:rsid w:val="006C7C7F"/>
    <w:rsid w:val="006C7F9A"/>
    <w:rsid w:val="006D1E6B"/>
    <w:rsid w:val="006D7942"/>
    <w:rsid w:val="006E3380"/>
    <w:rsid w:val="006E775C"/>
    <w:rsid w:val="006F2A47"/>
    <w:rsid w:val="00707EA6"/>
    <w:rsid w:val="007116F7"/>
    <w:rsid w:val="0071185C"/>
    <w:rsid w:val="00712E8E"/>
    <w:rsid w:val="00713D34"/>
    <w:rsid w:val="0073341B"/>
    <w:rsid w:val="00756664"/>
    <w:rsid w:val="007617E0"/>
    <w:rsid w:val="00761E7E"/>
    <w:rsid w:val="00775681"/>
    <w:rsid w:val="00777212"/>
    <w:rsid w:val="007928DD"/>
    <w:rsid w:val="007971A4"/>
    <w:rsid w:val="00797B1A"/>
    <w:rsid w:val="007A6CC7"/>
    <w:rsid w:val="007B5DB7"/>
    <w:rsid w:val="007B7EC4"/>
    <w:rsid w:val="007D234A"/>
    <w:rsid w:val="007F0235"/>
    <w:rsid w:val="007F08E5"/>
    <w:rsid w:val="007F45DF"/>
    <w:rsid w:val="007F54CB"/>
    <w:rsid w:val="00810729"/>
    <w:rsid w:val="008141F7"/>
    <w:rsid w:val="0083240A"/>
    <w:rsid w:val="00841A96"/>
    <w:rsid w:val="00841AC3"/>
    <w:rsid w:val="008427DF"/>
    <w:rsid w:val="00846534"/>
    <w:rsid w:val="00852C72"/>
    <w:rsid w:val="008552B5"/>
    <w:rsid w:val="008566FF"/>
    <w:rsid w:val="0086457D"/>
    <w:rsid w:val="008831BF"/>
    <w:rsid w:val="008841F3"/>
    <w:rsid w:val="00890269"/>
    <w:rsid w:val="008910F5"/>
    <w:rsid w:val="008B354D"/>
    <w:rsid w:val="008B6650"/>
    <w:rsid w:val="008C0663"/>
    <w:rsid w:val="008C0E85"/>
    <w:rsid w:val="008D2BEF"/>
    <w:rsid w:val="008D5C8C"/>
    <w:rsid w:val="008F2A03"/>
    <w:rsid w:val="008F5368"/>
    <w:rsid w:val="00914D76"/>
    <w:rsid w:val="00915E34"/>
    <w:rsid w:val="00917E68"/>
    <w:rsid w:val="00920D8B"/>
    <w:rsid w:val="0092554F"/>
    <w:rsid w:val="00931363"/>
    <w:rsid w:val="00933ED4"/>
    <w:rsid w:val="0093646B"/>
    <w:rsid w:val="00936E0E"/>
    <w:rsid w:val="0098166E"/>
    <w:rsid w:val="00997CDC"/>
    <w:rsid w:val="009A6CFA"/>
    <w:rsid w:val="009A7195"/>
    <w:rsid w:val="009B13F2"/>
    <w:rsid w:val="009C0AF5"/>
    <w:rsid w:val="009D1AC1"/>
    <w:rsid w:val="009D70CC"/>
    <w:rsid w:val="00A07DC4"/>
    <w:rsid w:val="00A1342B"/>
    <w:rsid w:val="00A14EB6"/>
    <w:rsid w:val="00A23C49"/>
    <w:rsid w:val="00A500CF"/>
    <w:rsid w:val="00A53236"/>
    <w:rsid w:val="00A56622"/>
    <w:rsid w:val="00A56881"/>
    <w:rsid w:val="00A67A9D"/>
    <w:rsid w:val="00A93215"/>
    <w:rsid w:val="00A97FC1"/>
    <w:rsid w:val="00AA0177"/>
    <w:rsid w:val="00AA4C4A"/>
    <w:rsid w:val="00AB7B2D"/>
    <w:rsid w:val="00AC0557"/>
    <w:rsid w:val="00AC2915"/>
    <w:rsid w:val="00AE3670"/>
    <w:rsid w:val="00AE5403"/>
    <w:rsid w:val="00B355BE"/>
    <w:rsid w:val="00B4198F"/>
    <w:rsid w:val="00B537A9"/>
    <w:rsid w:val="00B57B87"/>
    <w:rsid w:val="00B600C7"/>
    <w:rsid w:val="00B72FD1"/>
    <w:rsid w:val="00B73D99"/>
    <w:rsid w:val="00B7756C"/>
    <w:rsid w:val="00B834FD"/>
    <w:rsid w:val="00B84D37"/>
    <w:rsid w:val="00B96ED1"/>
    <w:rsid w:val="00BA072F"/>
    <w:rsid w:val="00BA3D22"/>
    <w:rsid w:val="00BA4D9B"/>
    <w:rsid w:val="00BB5496"/>
    <w:rsid w:val="00BC2893"/>
    <w:rsid w:val="00BD4FCF"/>
    <w:rsid w:val="00BD6A40"/>
    <w:rsid w:val="00BE710F"/>
    <w:rsid w:val="00BF6925"/>
    <w:rsid w:val="00C01130"/>
    <w:rsid w:val="00C01A52"/>
    <w:rsid w:val="00C03E98"/>
    <w:rsid w:val="00C2135B"/>
    <w:rsid w:val="00C24E37"/>
    <w:rsid w:val="00C41346"/>
    <w:rsid w:val="00C50606"/>
    <w:rsid w:val="00C51EB7"/>
    <w:rsid w:val="00C653DD"/>
    <w:rsid w:val="00C8705E"/>
    <w:rsid w:val="00C87312"/>
    <w:rsid w:val="00C91DF6"/>
    <w:rsid w:val="00CC5435"/>
    <w:rsid w:val="00CD382A"/>
    <w:rsid w:val="00CD7856"/>
    <w:rsid w:val="00CE567C"/>
    <w:rsid w:val="00CF633F"/>
    <w:rsid w:val="00D03CE7"/>
    <w:rsid w:val="00D043AA"/>
    <w:rsid w:val="00D21F06"/>
    <w:rsid w:val="00D37ECF"/>
    <w:rsid w:val="00D5759F"/>
    <w:rsid w:val="00D62522"/>
    <w:rsid w:val="00D71EDB"/>
    <w:rsid w:val="00D83792"/>
    <w:rsid w:val="00D968CD"/>
    <w:rsid w:val="00D97F00"/>
    <w:rsid w:val="00DA3C1D"/>
    <w:rsid w:val="00DA6099"/>
    <w:rsid w:val="00DA7896"/>
    <w:rsid w:val="00DB26A7"/>
    <w:rsid w:val="00DB70BB"/>
    <w:rsid w:val="00DC1BE8"/>
    <w:rsid w:val="00DC2284"/>
    <w:rsid w:val="00DD2ABB"/>
    <w:rsid w:val="00DD69F1"/>
    <w:rsid w:val="00DE60C6"/>
    <w:rsid w:val="00DF1356"/>
    <w:rsid w:val="00DF3FD9"/>
    <w:rsid w:val="00DF7D1B"/>
    <w:rsid w:val="00E12741"/>
    <w:rsid w:val="00E2664E"/>
    <w:rsid w:val="00E37B84"/>
    <w:rsid w:val="00E37EB5"/>
    <w:rsid w:val="00E478EE"/>
    <w:rsid w:val="00E60D6B"/>
    <w:rsid w:val="00E64434"/>
    <w:rsid w:val="00E6569B"/>
    <w:rsid w:val="00E661AD"/>
    <w:rsid w:val="00E71E37"/>
    <w:rsid w:val="00E84340"/>
    <w:rsid w:val="00EB6D0A"/>
    <w:rsid w:val="00EC160F"/>
    <w:rsid w:val="00ED7641"/>
    <w:rsid w:val="00EE1EB5"/>
    <w:rsid w:val="00EE3D23"/>
    <w:rsid w:val="00EE6F3B"/>
    <w:rsid w:val="00EF3A78"/>
    <w:rsid w:val="00EF4EBD"/>
    <w:rsid w:val="00F1239B"/>
    <w:rsid w:val="00F17F0B"/>
    <w:rsid w:val="00F72F84"/>
    <w:rsid w:val="00FA0F45"/>
    <w:rsid w:val="00FA3C48"/>
    <w:rsid w:val="00FB0D0F"/>
    <w:rsid w:val="00FB1707"/>
    <w:rsid w:val="00FB314C"/>
    <w:rsid w:val="00FB79DB"/>
    <w:rsid w:val="00FC5F22"/>
    <w:rsid w:val="00FC6E8E"/>
    <w:rsid w:val="00FD0FC9"/>
    <w:rsid w:val="00FD1CF6"/>
    <w:rsid w:val="00FE4607"/>
    <w:rsid w:val="00FE5630"/>
    <w:rsid w:val="153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adjustRightInd w:val="0"/>
      <w:snapToGrid w:val="0"/>
      <w:spacing w:line="260" w:lineRule="exact"/>
      <w:jc w:val="center"/>
      <w:outlineLvl w:val="2"/>
    </w:pPr>
    <w:rPr>
      <w:b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</w:style>
  <w:style w:type="paragraph" w:styleId="6">
    <w:name w:val="Document Map"/>
    <w:basedOn w:val="1"/>
    <w:link w:val="17"/>
    <w:uiPriority w:val="0"/>
    <w:rPr>
      <w:rFonts w:ascii="宋体"/>
      <w:sz w:val="18"/>
      <w:szCs w:val="18"/>
    </w:rPr>
  </w:style>
  <w:style w:type="paragraph" w:styleId="7">
    <w:name w:val="Body Text Indent"/>
    <w:basedOn w:val="1"/>
    <w:uiPriority w:val="0"/>
    <w:pPr>
      <w:ind w:left="720" w:hanging="720"/>
    </w:pPr>
    <w:rPr>
      <w:rFonts w:ascii="楷体_GB2312" w:eastAsia="楷体_GB2312"/>
      <w:sz w:val="24"/>
    </w:rPr>
  </w:style>
  <w:style w:type="paragraph" w:styleId="8">
    <w:name w:val="Plain Text"/>
    <w:basedOn w:val="1"/>
    <w:link w:val="18"/>
    <w:uiPriority w:val="0"/>
    <w:rPr>
      <w:rFonts w:ascii="宋体" w:hAnsi="Courier New" w:cs="华文行楷"/>
      <w:szCs w:val="21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iPriority w:val="0"/>
  </w:style>
  <w:style w:type="paragraph" w:customStyle="1" w:styleId="16">
    <w:name w:val="样式1"/>
    <w:basedOn w:val="1"/>
    <w:qFormat/>
    <w:uiPriority w:val="0"/>
    <w:pPr>
      <w:widowControl/>
      <w:spacing w:line="320" w:lineRule="exact"/>
      <w:ind w:firstLine="200" w:firstLineChars="200"/>
    </w:pPr>
    <w:rPr>
      <w:kern w:val="0"/>
    </w:rPr>
  </w:style>
  <w:style w:type="character" w:customStyle="1" w:styleId="17">
    <w:name w:val="文档结构图 Char"/>
    <w:basedOn w:val="14"/>
    <w:link w:val="6"/>
    <w:uiPriority w:val="0"/>
    <w:rPr>
      <w:rFonts w:ascii="宋体"/>
      <w:kern w:val="2"/>
      <w:sz w:val="18"/>
      <w:szCs w:val="18"/>
    </w:rPr>
  </w:style>
  <w:style w:type="character" w:customStyle="1" w:styleId="18">
    <w:name w:val="纯文本 Char"/>
    <w:basedOn w:val="14"/>
    <w:link w:val="8"/>
    <w:uiPriority w:val="0"/>
    <w:rPr>
      <w:rFonts w:ascii="宋体" w:hAnsi="Courier New" w:cs="华文行楷"/>
      <w:kern w:val="2"/>
      <w:sz w:val="21"/>
      <w:szCs w:val="21"/>
    </w:rPr>
  </w:style>
  <w:style w:type="paragraph" w:customStyle="1" w:styleId="19">
    <w:name w:val="默认段落字体 Para Char"/>
    <w:basedOn w:val="1"/>
    <w:uiPriority w:val="0"/>
    <w:pPr>
      <w:spacing w:beforeLines="50" w:afterLines="50"/>
      <w:ind w:firstLine="480" w:firstLineChars="200"/>
      <w:jc w:val="left"/>
    </w:pPr>
    <w:rPr>
      <w:sz w:val="24"/>
      <w:szCs w:val="32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3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2.bin"/><Relationship Id="rId89" Type="http://schemas.openxmlformats.org/officeDocument/2006/relationships/image" Target="media/image39.wmf"/><Relationship Id="rId88" Type="http://schemas.openxmlformats.org/officeDocument/2006/relationships/oleObject" Target="embeddings/oleObject44.bin"/><Relationship Id="rId87" Type="http://schemas.openxmlformats.org/officeDocument/2006/relationships/oleObject" Target="embeddings/oleObject43.bin"/><Relationship Id="rId86" Type="http://schemas.openxmlformats.org/officeDocument/2006/relationships/oleObject" Target="embeddings/oleObject42.bin"/><Relationship Id="rId85" Type="http://schemas.openxmlformats.org/officeDocument/2006/relationships/oleObject" Target="embeddings/oleObject41.bin"/><Relationship Id="rId84" Type="http://schemas.openxmlformats.org/officeDocument/2006/relationships/oleObject" Target="embeddings/oleObject40.bin"/><Relationship Id="rId83" Type="http://schemas.openxmlformats.org/officeDocument/2006/relationships/image" Target="media/image38.e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1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8.bin"/><Relationship Id="rId6" Type="http://schemas.openxmlformats.org/officeDocument/2006/relationships/theme" Target="theme/theme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" Type="http://schemas.openxmlformats.org/officeDocument/2006/relationships/footer" Target="footer2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e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3" Type="http://schemas.openxmlformats.org/officeDocument/2006/relationships/fontTable" Target="fontTable.xml"/><Relationship Id="rId182" Type="http://schemas.openxmlformats.org/officeDocument/2006/relationships/numbering" Target="numbering.xml"/><Relationship Id="rId181" Type="http://schemas.openxmlformats.org/officeDocument/2006/relationships/customXml" Target="../customXml/item1.xml"/><Relationship Id="rId180" Type="http://schemas.openxmlformats.org/officeDocument/2006/relationships/image" Target="media/image83.wmf"/><Relationship Id="rId18" Type="http://schemas.openxmlformats.org/officeDocument/2006/relationships/image" Target="media/image6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78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7.emf"/><Relationship Id="rId167" Type="http://schemas.openxmlformats.org/officeDocument/2006/relationships/oleObject" Target="embeddings/oleObject85.bin"/><Relationship Id="rId166" Type="http://schemas.openxmlformats.org/officeDocument/2006/relationships/oleObject" Target="embeddings/oleObject84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3.bin"/><Relationship Id="rId163" Type="http://schemas.openxmlformats.org/officeDocument/2006/relationships/oleObject" Target="embeddings/oleObject82.bin"/><Relationship Id="rId162" Type="http://schemas.openxmlformats.org/officeDocument/2006/relationships/oleObject" Target="embeddings/oleObject81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5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79.bin"/><Relationship Id="rId157" Type="http://schemas.openxmlformats.org/officeDocument/2006/relationships/oleObject" Target="embeddings/oleObject78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2.e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0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69.png"/><Relationship Id="rId147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4.wmf"/><Relationship Id="rId139" Type="http://schemas.openxmlformats.org/officeDocument/2006/relationships/image" Target="media/image64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58.e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6.e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3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6.e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5</Pages>
  <Words>623</Words>
  <Characters>3556</Characters>
  <Lines>29</Lines>
  <Paragraphs>8</Paragraphs>
  <TotalTime>2378</TotalTime>
  <ScaleCrop>false</ScaleCrop>
  <LinksUpToDate>false</LinksUpToDate>
  <CharactersWithSpaces>4171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2019-11-26T09:57:00Z</dcterms:created>
  <dc:creator>wuliyan</dc:creator>
  <cp:lastModifiedBy>Administrator</cp:lastModifiedBy>
  <cp:lastPrinted>2019-12-04T09:31:00Z</cp:lastPrinted>
  <dcterms:modified xsi:type="dcterms:W3CDTF">2023-08-30T00:20:17Z</dcterms:modified>
  <dc:subject>试题</dc:subject>
  <dc:title>2019机械设计基础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